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487" w:val="left" w:leader="none"/>
          <w:tab w:pos="8897" w:val="left" w:leader="none"/>
        </w:tabs>
        <w:spacing w:before="8"/>
        <w:ind w:left="2072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b/>
          <w:bCs/>
          <w:spacing w:val="10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04640/INFOEM/IP/RR/2018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</w:p>
    <w:p>
      <w:pPr>
        <w:pStyle w:val="BodyText"/>
        <w:spacing w:line="240" w:lineRule="auto" w:before="22"/>
        <w:ind w:left="2988" w:right="0"/>
        <w:jc w:val="center"/>
      </w:pPr>
      <w:r>
        <w:rPr/>
        <w:t>acumulados</w:t>
      </w:r>
    </w:p>
    <w:p>
      <w:pPr>
        <w:tabs>
          <w:tab w:pos="8730" w:val="right" w:leader="none"/>
        </w:tabs>
        <w:spacing w:before="141"/>
        <w:ind w:left="3076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XXXXXXXXXXXXXXXXXXXXXXXX</w:t>
      </w:r>
    </w:p>
    <w:p>
      <w:pPr>
        <w:tabs>
          <w:tab w:pos="5487" w:val="left" w:leader="none"/>
        </w:tabs>
        <w:spacing w:line="256" w:lineRule="auto" w:before="140"/>
        <w:ind w:left="5487" w:right="245" w:hanging="269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Universidad Politécnica del Valle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Toluca</w:t>
      </w:r>
    </w:p>
    <w:p>
      <w:pPr>
        <w:tabs>
          <w:tab w:pos="5487" w:val="left" w:leader="none"/>
        </w:tabs>
        <w:spacing w:before="119"/>
        <w:ind w:left="101" w:right="103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veinte de febrero de dos mil</w:t>
      </w:r>
      <w:r>
        <w:rPr>
          <w:spacing w:val="-18"/>
        </w:rPr>
        <w:t> </w:t>
      </w:r>
      <w:r>
        <w:rPr/>
        <w:t>diecinueve.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tabs>
          <w:tab w:pos="2086" w:val="left" w:leader="none"/>
          <w:tab w:pos="6154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VISTOS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expedientes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electrónicos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formados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motivo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números</w:t>
        <w:tab/>
      </w:r>
      <w:r>
        <w:rPr>
          <w:rFonts w:ascii="Palatino Linotype" w:hAnsi="Palatino Linotype"/>
          <w:b/>
          <w:spacing w:val="-1"/>
          <w:sz w:val="24"/>
        </w:rPr>
        <w:t>04640/INFOEM/IP/RR/2018,</w:t>
        <w:tab/>
        <w:t>04641/INFOEM/IP/RR/2018,</w:t>
      </w:r>
      <w:r>
        <w:rPr>
          <w:rFonts w:ascii="Palatino Linotype" w:hAnsi="Palatino Linotype"/>
          <w:b/>
          <w:spacing w:val="-38"/>
          <w:sz w:val="24"/>
        </w:rPr>
        <w:t> </w:t>
      </w:r>
      <w:r>
        <w:rPr>
          <w:rFonts w:ascii="Palatino Linotype" w:hAnsi="Palatino Linotype"/>
          <w:b/>
          <w:spacing w:val="-38"/>
          <w:sz w:val="24"/>
        </w:rPr>
      </w:r>
      <w:r>
        <w:rPr>
          <w:rFonts w:ascii="Palatino Linotype" w:hAnsi="Palatino Linotype"/>
          <w:b/>
          <w:spacing w:val="-1"/>
          <w:sz w:val="24"/>
        </w:rPr>
        <w:t>04642/INFOEM/IP/RR/2018,</w:t>
        <w:tab/>
        <w:t>04643/INFOEM/IP/RR/2018,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6154" w:val="left" w:leader="none"/>
        </w:tabs>
        <w:spacing w:line="240" w:lineRule="auto" w:before="1"/>
        <w:ind w:right="0"/>
        <w:jc w:val="both"/>
        <w:rPr>
          <w:b w:val="0"/>
          <w:bCs w:val="0"/>
        </w:rPr>
      </w:pPr>
      <w:r>
        <w:rPr>
          <w:spacing w:val="-1"/>
        </w:rPr>
        <w:t>04644/INFOEM/IP/RR/2018,</w:t>
        <w:tab/>
        <w:t>04645/INFOEM/IP/RR/2018,</w:t>
      </w:r>
      <w:r>
        <w:rPr>
          <w:b w:val="0"/>
          <w:spacing w:val="-1"/>
        </w:rPr>
      </w:r>
    </w:p>
    <w:p>
      <w:pPr>
        <w:tabs>
          <w:tab w:pos="6154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04646/INFOEM/IP/RR/2018,</w:t>
        <w:tab/>
        <w:t>04647/INFOEM/IP/RR/2018,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6154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04648/INFOEM/IP/RR/2018,</w:t>
        <w:tab/>
        <w:t>04649/INFOEM/IP/RR/2018,</w:t>
      </w:r>
      <w:r>
        <w:rPr>
          <w:rFonts w:ascii="Palatino Linotype"/>
          <w:spacing w:val="-1"/>
          <w:sz w:val="24"/>
        </w:rPr>
      </w:r>
    </w:p>
    <w:p>
      <w:pPr>
        <w:spacing w:line="360" w:lineRule="auto" w:before="163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04650/INFOEM/IP/RR/2018, 04651/INFOEM/IP/RR/2018 </w:t>
      </w:r>
      <w:r>
        <w:rPr>
          <w:rFonts w:ascii="Palatino Linotype" w:hAnsi="Palatino Linotype"/>
          <w:sz w:val="24"/>
        </w:rPr>
        <w:t>interpuestos por el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b/>
          <w:sz w:val="24"/>
        </w:rPr>
        <w:t>C. XXXXXXXXXXXXXXXXXX </w:t>
      </w:r>
      <w:r>
        <w:rPr>
          <w:rFonts w:ascii="Palatino Linotype" w:hAnsi="Palatino Linotype"/>
          <w:sz w:val="24"/>
        </w:rPr>
        <w:t>en lo sucesivo </w:t>
      </w:r>
      <w:r>
        <w:rPr>
          <w:rFonts w:ascii="Palatino Linotype" w:hAnsi="Palatino Linotype"/>
          <w:b/>
          <w:sz w:val="24"/>
        </w:rPr>
        <w:t>El Recurrente, </w:t>
      </w:r>
      <w:r>
        <w:rPr>
          <w:rFonts w:ascii="Palatino Linotype" w:hAnsi="Palatino Linotype"/>
          <w:sz w:val="24"/>
        </w:rPr>
        <w:t>en contra de las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b/>
          <w:sz w:val="24"/>
        </w:rPr>
        <w:t>Universidad</w:t>
      </w:r>
      <w:r>
        <w:rPr>
          <w:rFonts w:ascii="Palatino Linotype" w:hAnsi="Palatino Linotype"/>
          <w:b/>
          <w:spacing w:val="52"/>
          <w:sz w:val="24"/>
        </w:rPr>
        <w:t> </w:t>
      </w:r>
      <w:r>
        <w:rPr>
          <w:rFonts w:ascii="Palatino Linotype" w:hAnsi="Palatino Linotype"/>
          <w:b/>
          <w:sz w:val="24"/>
        </w:rPr>
        <w:t>Politécnica</w:t>
      </w:r>
      <w:r>
        <w:rPr>
          <w:rFonts w:ascii="Palatino Linotype" w:hAnsi="Palatino Linotype"/>
          <w:b/>
          <w:spacing w:val="52"/>
          <w:sz w:val="24"/>
        </w:rPr>
        <w:t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pacing w:val="51"/>
          <w:sz w:val="24"/>
        </w:rPr>
        <w:t> </w:t>
      </w:r>
      <w:r>
        <w:rPr>
          <w:rFonts w:ascii="Palatino Linotype" w:hAnsi="Palatino Linotype"/>
          <w:b/>
          <w:sz w:val="24"/>
        </w:rPr>
        <w:t>Valle</w:t>
      </w:r>
      <w:r>
        <w:rPr>
          <w:rFonts w:ascii="Palatino Linotype" w:hAnsi="Palatino Linotype"/>
          <w:b/>
          <w:spacing w:val="52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52"/>
          <w:sz w:val="24"/>
        </w:rPr>
        <w:t> </w:t>
      </w:r>
      <w:r>
        <w:rPr>
          <w:rFonts w:ascii="Palatino Linotype" w:hAnsi="Palatino Linotype"/>
          <w:b/>
          <w:sz w:val="24"/>
        </w:rPr>
        <w:t>Toluca,</w:t>
      </w:r>
      <w:r>
        <w:rPr>
          <w:rFonts w:ascii="Palatino Linotype" w:hAnsi="Palatino Linotype"/>
          <w:b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51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Obligado, </w:t>
      </w:r>
      <w:r>
        <w:rPr>
          <w:rFonts w:ascii="Palatino Linotype" w:hAnsi="Palatino Linotype"/>
          <w:sz w:val="24"/>
        </w:rPr>
        <w:t>se procede a dictar la presente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resolución: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tabs>
          <w:tab w:pos="3322" w:val="left" w:leader="none"/>
          <w:tab w:pos="4243" w:val="left" w:leader="none"/>
        </w:tabs>
        <w:spacing w:line="240" w:lineRule="auto"/>
        <w:ind w:left="0" w:right="4"/>
        <w:jc w:val="center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6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0"/>
        <w:jc w:val="both"/>
      </w:pPr>
      <w:r>
        <w:rPr/>
        <w:t>Con fecha cinco de noviembre de dos mil dieciocho, </w:t>
      </w:r>
      <w:r>
        <w:rPr>
          <w:rFonts w:ascii="Palatino Linotype" w:hAnsi="Palatino Linotype"/>
          <w:b/>
        </w:rPr>
        <w:t>El Recurrente, </w:t>
      </w:r>
      <w:r>
        <w:rPr/>
        <w:t>presentó a</w:t>
      </w:r>
      <w:r>
        <w:rPr>
          <w:spacing w:val="11"/>
        </w:rPr>
        <w:t> </w:t>
      </w:r>
      <w:r>
        <w:rPr/>
        <w:t>través</w:t>
      </w:r>
      <w:r>
        <w:rPr>
          <w:w w:val="99"/>
        </w:rPr>
        <w:t> </w:t>
      </w:r>
      <w:r>
        <w:rPr/>
        <w:t>del 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49"/>
        </w:rPr>
        <w:t> </w:t>
      </w:r>
      <w:r>
        <w:rPr/>
        <w:t>las</w:t>
      </w:r>
      <w:r>
        <w:rPr>
          <w:spacing w:val="48"/>
        </w:rPr>
        <w:t> </w:t>
      </w:r>
      <w:r>
        <w:rPr/>
        <w:t>solicitudes</w:t>
      </w:r>
      <w:r>
        <w:rPr>
          <w:spacing w:val="48"/>
        </w:rPr>
        <w:t> </w:t>
      </w:r>
      <w:r>
        <w:rPr/>
        <w:t>de</w:t>
      </w:r>
      <w:r>
        <w:rPr>
          <w:spacing w:val="50"/>
        </w:rPr>
        <w:t> </w:t>
      </w:r>
      <w:r>
        <w:rPr/>
        <w:t>acceso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la</w:t>
      </w:r>
      <w:r>
        <w:rPr>
          <w:spacing w:val="49"/>
        </w:rPr>
        <w:t> </w:t>
      </w:r>
      <w:r>
        <w:rPr/>
        <w:t>información</w:t>
      </w:r>
      <w:r>
        <w:rPr>
          <w:spacing w:val="49"/>
        </w:rPr>
        <w:t> </w:t>
      </w:r>
      <w:r>
        <w:rPr/>
        <w:t>pública,</w:t>
      </w:r>
      <w:r>
        <w:rPr>
          <w:spacing w:val="49"/>
        </w:rPr>
        <w:t> </w:t>
      </w:r>
      <w:r>
        <w:rPr/>
        <w:t>registradas</w:t>
      </w:r>
      <w:r>
        <w:rPr>
          <w:spacing w:val="48"/>
        </w:rPr>
        <w:t> </w:t>
      </w:r>
      <w:r>
        <w:rPr/>
        <w:t>bajo</w:t>
      </w:r>
      <w:r>
        <w:rPr>
          <w:spacing w:val="50"/>
        </w:rPr>
        <w:t> </w:t>
      </w:r>
      <w:r>
        <w:rPr/>
        <w:t>los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tabs>
          <w:tab w:pos="1579" w:val="left" w:leader="none"/>
          <w:tab w:pos="2381" w:val="left" w:leader="none"/>
          <w:tab w:pos="3502" w:val="left" w:leader="none"/>
          <w:tab w:pos="4085" w:val="left" w:leader="none"/>
          <w:tab w:pos="6903" w:val="left" w:leader="none"/>
        </w:tabs>
        <w:spacing w:line="360" w:lineRule="auto" w:before="21"/>
        <w:ind w:right="103"/>
        <w:jc w:val="left"/>
        <w:rPr>
          <w:b w:val="0"/>
          <w:bCs w:val="0"/>
        </w:rPr>
      </w:pPr>
      <w:r>
        <w:rPr>
          <w:rFonts w:ascii="Palatino Linotype" w:hAnsi="Palatino Linotype"/>
          <w:b w:val="0"/>
          <w:spacing w:val="-1"/>
        </w:rPr>
        <w:t>números</w:t>
        <w:tab/>
        <w:t>de</w:t>
        <w:tab/>
        <w:t>expediente</w:t>
        <w:tab/>
      </w:r>
      <w:r>
        <w:rPr/>
        <w:t>01470/UPVT/IP/2018,</w:t>
        <w:tab/>
      </w:r>
      <w:r>
        <w:rPr>
          <w:spacing w:val="-1"/>
        </w:rPr>
        <w:t>01471/UPVT/IP/2018,</w:t>
      </w:r>
      <w:r>
        <w:rPr>
          <w:spacing w:val="-46"/>
        </w:rPr>
        <w:t> </w:t>
      </w:r>
      <w:r>
        <w:rPr>
          <w:spacing w:val="-46"/>
        </w:rPr>
      </w:r>
      <w:r>
        <w:rPr>
          <w:spacing w:val="-1"/>
        </w:rPr>
        <w:t>01472/UPVT/IP/2018,</w:t>
        <w:tab/>
        <w:tab/>
        <w:t>01473/UPVT/IP/2018,</w:t>
        <w:tab/>
        <w:t>01474/UPVT/IP/2018,</w:t>
      </w:r>
      <w:r>
        <w:rPr>
          <w:b w:val="0"/>
          <w:spacing w:val="-1"/>
        </w:rPr>
      </w:r>
    </w:p>
    <w:p>
      <w:pPr>
        <w:tabs>
          <w:tab w:pos="3502" w:val="left" w:leader="none"/>
          <w:tab w:pos="6903" w:val="left" w:leader="none"/>
        </w:tabs>
        <w:spacing w:line="323" w:lineRule="exact" w:before="0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01475/UPVT/IP/2018,</w:t>
        <w:tab/>
        <w:t>01476/UPVT/IP/2018,</w:t>
        <w:tab/>
        <w:t>01477/UPVT/IP/2018,</w:t>
      </w:r>
      <w:r>
        <w:rPr>
          <w:rFonts w:ascii="Palatino Linotype"/>
          <w:spacing w:val="-1"/>
          <w:sz w:val="24"/>
        </w:rPr>
      </w:r>
    </w:p>
    <w:p>
      <w:pPr>
        <w:tabs>
          <w:tab w:pos="3101" w:val="left" w:leader="none"/>
          <w:tab w:pos="6101" w:val="left" w:leader="none"/>
          <w:tab w:pos="9041" w:val="left" w:leader="none"/>
        </w:tabs>
        <w:spacing w:before="163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01478/UPVT/IP/2018,</w:t>
        <w:tab/>
        <w:t>01479/UPVT/IP/2018,</w:t>
        <w:tab/>
        <w:t>01480/UPVT/IP/2018</w:t>
        <w:tab/>
      </w:r>
      <w:r>
        <w:rPr>
          <w:rFonts w:ascii="Palatino Linotype"/>
          <w:sz w:val="24"/>
        </w:rPr>
        <w:t>y</w:t>
      </w:r>
    </w:p>
    <w:p>
      <w:pPr>
        <w:spacing w:before="161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01481/UPVT/IP/2018, </w:t>
      </w:r>
      <w:r>
        <w:rPr>
          <w:rFonts w:ascii="Palatino Linotype" w:hAnsi="Palatino Linotype"/>
          <w:sz w:val="24"/>
        </w:rPr>
        <w:t>mediante las cuales solicitó información en el tenor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01470/UPVT/IP/2018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2007,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01471/UPVT/IP/2018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2008,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01472/UPVT/IP/2018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2009,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headerReference w:type="default" r:id="rId6"/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Heading2"/>
        <w:spacing w:line="240" w:lineRule="auto" w:before="21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01473/UPVT/IP/2018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2010,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01474/UPVT/IP/2018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2011,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01475/UPVT/IP/2018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2012,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5"/>
        </w:rPr>
        <w:t> </w:t>
      </w:r>
      <w:r>
        <w:rPr/>
        <w:t>01476/UPVT/IP/2018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2013,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Heading2"/>
        <w:spacing w:line="240" w:lineRule="auto" w:before="21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01477/UPVT/IP/2018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2014,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01478/UPVT/IP/2018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2015,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01479/UPVT/IP/2018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hanging="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2016,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01480/UPVT/IP/2018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2017,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Heading2"/>
        <w:spacing w:line="240" w:lineRule="auto" w:before="21"/>
        <w:ind w:right="0"/>
        <w:jc w:val="both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01481/UPVT/IP/2018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“Listado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bajas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issemym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2018,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correspondientes del trámite realizado por trabajador”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Modalidad de entrega: </w:t>
      </w:r>
      <w:r>
        <w:rPr>
          <w:rFonts w:ascii="Palatino Linotype" w:hAnsi="Palatino Linotype"/>
          <w:sz w:val="24"/>
        </w:rPr>
        <w:t>A través del SAIMEX, en los doce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z w:val="24"/>
        </w:rPr>
        <w:t>casos.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8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0" w:lineRule="auto"/>
        <w:ind w:right="102"/>
        <w:jc w:val="both"/>
      </w:pPr>
      <w:r>
        <w:rPr/>
        <w:t>De las constancias del expediente electrónico del </w:t>
      </w:r>
      <w:r>
        <w:rPr>
          <w:rFonts w:ascii="Palatino Linotype" w:hAnsi="Palatino Linotype"/>
          <w:b/>
        </w:rPr>
        <w:t>SAIMEX, </w:t>
      </w:r>
      <w:r>
        <w:rPr/>
        <w:t>se advierte que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1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emitió respuestas de contenido coincidente a las solicitudes de acceso a</w:t>
      </w:r>
      <w:r>
        <w:rPr>
          <w:spacing w:val="33"/>
        </w:rPr>
        <w:t> </w:t>
      </w:r>
      <w:r>
        <w:rPr/>
        <w:t>la</w:t>
      </w:r>
      <w:r>
        <w:rPr/>
        <w:t> información,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fecha</w:t>
      </w:r>
      <w:r>
        <w:rPr>
          <w:spacing w:val="25"/>
        </w:rPr>
        <w:t> </w:t>
      </w:r>
      <w:r>
        <w:rPr/>
        <w:t>veintisiete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noviembre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dos</w:t>
      </w:r>
      <w:r>
        <w:rPr>
          <w:spacing w:val="20"/>
        </w:rPr>
        <w:t> </w:t>
      </w:r>
      <w:r>
        <w:rPr/>
        <w:t>mil</w:t>
      </w:r>
      <w:r>
        <w:rPr>
          <w:spacing w:val="23"/>
        </w:rPr>
        <w:t> </w:t>
      </w:r>
      <w:r>
        <w:rPr/>
        <w:t>dieciocho,</w:t>
      </w:r>
      <w:r>
        <w:rPr>
          <w:spacing w:val="21"/>
        </w:rPr>
        <w:t> </w:t>
      </w:r>
      <w:r>
        <w:rPr/>
        <w:t>resultando</w:t>
      </w:r>
      <w:r>
        <w:rPr>
          <w:spacing w:val="22"/>
        </w:rPr>
        <w:t> </w:t>
      </w:r>
      <w:r>
        <w:rPr/>
        <w:t>de</w:t>
      </w:r>
      <w:r>
        <w:rPr/>
        <w:t> nuestro interés lo</w:t>
      </w:r>
      <w:r>
        <w:rPr>
          <w:spacing w:val="-10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“En respuesta a la solicitud recibida, nos permitimos hacer de su conocimiento</w:t>
      </w:r>
      <w:r>
        <w:rPr>
          <w:rFonts w:ascii="Palatino Linotype" w:hAnsi="Palatino Linotype" w:cs="Palatino Linotype" w:eastAsia="Palatino Linotype"/>
          <w:i/>
          <w:spacing w:val="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 fundamento en el artículo 53, Fracciones: II, V y VI de la Ley de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Estado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México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Municipios,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contestamos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conformidad con los artículos 1, 2, 3, fracción XLIV, 4, 12,16, 23 fracción V,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24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fracción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XI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último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párrafo,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50,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51,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53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fracciones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II,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IV,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V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VI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  y  Acceso  a  la  Información  Pública  del  Estado  de  México      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tabs>
          <w:tab w:pos="3622" w:val="left" w:leader="none"/>
          <w:tab w:pos="6290" w:val="left" w:leader="none"/>
        </w:tabs>
        <w:spacing w:line="360" w:lineRule="auto" w:before="28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Municipios, me permito comentar a usted lo siguiente: En atención a las</w:t>
      </w:r>
      <w:r>
        <w:rPr>
          <w:rFonts w:ascii="Palatino Linotype" w:hAnsi="Palatino Linotype"/>
          <w:i/>
          <w:spacing w:val="-33"/>
          <w:sz w:val="22"/>
        </w:rPr>
        <w:t> </w:t>
      </w:r>
      <w:r>
        <w:rPr>
          <w:rFonts w:ascii="Palatino Linotype" w:hAnsi="Palatino Linotype"/>
          <w:i/>
          <w:sz w:val="22"/>
        </w:rPr>
        <w:t>solicitudes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información registradas con el folio número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01470/UPVT/IP/2018,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pacing w:val="-1"/>
          <w:sz w:val="22"/>
        </w:rPr>
        <w:t>01471/UPVT/IP/2018,</w:t>
        <w:tab/>
        <w:t>01472/UPVT/IP/2018,</w:t>
        <w:tab/>
        <w:t>01473/UPVT/IP/2018,</w:t>
      </w:r>
      <w:r>
        <w:rPr>
          <w:rFonts w:ascii="Palatino Linotype" w:hAnsi="Palatino Linotype"/>
          <w:spacing w:val="-1"/>
          <w:sz w:val="22"/>
        </w:rPr>
      </w:r>
    </w:p>
    <w:p>
      <w:pPr>
        <w:tabs>
          <w:tab w:pos="3622" w:val="left" w:leader="none"/>
          <w:tab w:pos="6290" w:val="left" w:leader="none"/>
        </w:tabs>
        <w:spacing w:line="296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pacing w:val="-1"/>
          <w:sz w:val="22"/>
        </w:rPr>
        <w:t>01474/UPVT/IP/2018,</w:t>
        <w:tab/>
        <w:t>01475/UPVT/IP/2018,</w:t>
        <w:tab/>
        <w:t>01476/UPVT/IP/2018,</w:t>
      </w:r>
      <w:r>
        <w:rPr>
          <w:rFonts w:ascii="Palatino Linotype"/>
          <w:spacing w:val="-1"/>
          <w:sz w:val="22"/>
        </w:rPr>
      </w:r>
    </w:p>
    <w:p>
      <w:pPr>
        <w:tabs>
          <w:tab w:pos="3622" w:val="left" w:leader="none"/>
          <w:tab w:pos="6290" w:val="left" w:leader="none"/>
        </w:tabs>
        <w:spacing w:before="14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pacing w:val="-1"/>
          <w:sz w:val="22"/>
        </w:rPr>
        <w:t>01477/UPVT/IP/2018,</w:t>
        <w:tab/>
        <w:t>01478/UPVT/IP/2018,</w:t>
        <w:tab/>
        <w:t>01479/UPVT/IP/2018,</w:t>
      </w:r>
      <w:r>
        <w:rPr>
          <w:rFonts w:ascii="Palatino Linotype"/>
          <w:spacing w:val="-1"/>
          <w:sz w:val="22"/>
        </w:rPr>
      </w:r>
    </w:p>
    <w:p>
      <w:pPr>
        <w:spacing w:line="360" w:lineRule="auto" w:before="147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01480/UPVT/IP/2018,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01481/UPVT/IP/2018,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realizó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noviembre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año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 curso, sírvase encontrar en archivo adjunto copia digitalizada en formato pdf</w:t>
      </w:r>
      <w:r>
        <w:rPr>
          <w:rFonts w:ascii="Palatino Linotype" w:hAnsi="Palatino Linotype" w:cs="Palatino Linotype" w:eastAsia="Palatino Linotype"/>
          <w:i/>
          <w:spacing w:val="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oficio emitido por los servidores públicos habilitados de la Dirección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Administración y Finanzas y el Departamento de Recursos Humanos y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Materiales,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4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detalla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referente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4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información.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hace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conocimiento el término de quince días para interponer el recurso de revisión que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señala en los artículos 176,177 y 178 de la Ley de la materia, en caso de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considerar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 la respuesta es desfavorable a su solicitud.”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No resulta desapercibido para este Órgano Resolutor que en los</w:t>
      </w:r>
      <w:r>
        <w:rPr>
          <w:rFonts w:ascii="Palatino Linotype" w:hAnsi="Palatino Linotype" w:cs="Palatino Linotype" w:eastAsia="Palatino Linotype"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expedientes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electrónicos del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SAIMEX, El Sujeto 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adjuntó los documentos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electrónicos:</w:t>
      </w:r>
      <w:r>
        <w:rPr>
          <w:rFonts w:ascii="Palatino Linotype" w:hAnsi="Palatino Linotype" w:cs="Palatino Linotype" w:eastAsia="Palatino Linotype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“1470-1481UPVTIP2018.pdf”,  “SAIMEX    DAF  1470  1481.pdf” 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“1470-1481.pdf”,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60" w:lineRule="auto" w:before="1"/>
        <w:ind w:right="103"/>
        <w:jc w:val="both"/>
      </w:pPr>
      <w:r>
        <w:rPr/>
        <w:t>mismos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necesario</w:t>
      </w:r>
      <w:r>
        <w:rPr>
          <w:spacing w:val="-4"/>
        </w:rPr>
        <w:t> </w:t>
      </w:r>
      <w:r>
        <w:rPr/>
        <w:t>tener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reproducidos,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perjuicio</w:t>
      </w:r>
      <w:r>
        <w:rPr>
          <w:w w:val="99"/>
        </w:rPr>
        <w:t> </w:t>
      </w:r>
      <w:r>
        <w:rPr/>
        <w:t>que en el Considerando de estudio y dicha resolución del asunto se aborde</w:t>
      </w:r>
      <w:r>
        <w:rPr>
          <w:spacing w:val="16"/>
        </w:rPr>
        <w:t> </w:t>
      </w:r>
      <w:r>
        <w:rPr/>
        <w:t>lo</w:t>
      </w:r>
      <w:r>
        <w:rPr>
          <w:w w:val="99"/>
        </w:rPr>
        <w:t> </w:t>
      </w:r>
      <w:r>
        <w:rPr/>
        <w:t>conducente.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2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tabs>
          <w:tab w:pos="6154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Inconforme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notificadas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42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44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43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42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sz w:val="24"/>
        </w:rPr>
        <w:t>interpuso recursos de revisión, en fecha nueve de diciembre de dos mil dieciocho,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cuales fueron registrados en el sistema electrónico con los expedientes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números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pacing w:val="-1"/>
          <w:sz w:val="24"/>
        </w:rPr>
        <w:t>04640/INFOEM/IP/RR/2018,</w:t>
        <w:tab/>
        <w:t>04641/INFOEM/IP/RR/2018,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6154" w:val="left" w:leader="none"/>
        </w:tabs>
        <w:spacing w:line="323" w:lineRule="exact"/>
        <w:ind w:right="0"/>
        <w:jc w:val="both"/>
        <w:rPr>
          <w:b w:val="0"/>
          <w:bCs w:val="0"/>
        </w:rPr>
      </w:pPr>
      <w:r>
        <w:rPr>
          <w:spacing w:val="-1"/>
        </w:rPr>
        <w:t>04642/INFOEM/IP/RR/2018,</w:t>
        <w:tab/>
        <w:t>04643/INFOEM/IP/RR/2018,</w:t>
      </w:r>
      <w:r>
        <w:rPr>
          <w:b w:val="0"/>
          <w:spacing w:val="-1"/>
        </w:rPr>
      </w:r>
    </w:p>
    <w:p>
      <w:pPr>
        <w:tabs>
          <w:tab w:pos="6154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04644/INFOEM/IP/RR/2018,</w:t>
        <w:tab/>
        <w:t>04645/INFOEM/IP/RR/2018,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6154" w:val="left" w:leader="none"/>
        </w:tabs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04646/INFOEM/IP/RR/2018,</w:t>
        <w:tab/>
        <w:t>04647/INFOEM/IP/RR/2018,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6154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04648/INFOEM/IP/RR/2018,</w:t>
        <w:tab/>
        <w:t>04649/INFOEM/IP/RR/2018,</w:t>
      </w:r>
      <w:r>
        <w:rPr>
          <w:rFonts w:ascii="Palatino Linotype"/>
          <w:spacing w:val="-1"/>
          <w:sz w:val="24"/>
        </w:rPr>
      </w:r>
    </w:p>
    <w:p>
      <w:pPr>
        <w:spacing w:line="360" w:lineRule="auto" w:before="163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04650/INFOEM/IP/RR/2018, 04651/INFOEM/IP/RR/2018, </w:t>
      </w:r>
      <w:r>
        <w:rPr>
          <w:rFonts w:ascii="Palatino Linotype"/>
          <w:sz w:val="24"/>
        </w:rPr>
        <w:t>en los cuales arguye</w:t>
      </w:r>
      <w:r>
        <w:rPr>
          <w:rFonts w:ascii="Palatino Linotype"/>
          <w:spacing w:val="55"/>
          <w:sz w:val="24"/>
        </w:rPr>
        <w:t> </w:t>
      </w:r>
      <w:r>
        <w:rPr>
          <w:rFonts w:ascii="Palatino Linotype"/>
          <w:sz w:val="24"/>
        </w:rPr>
        <w:t>las</w:t>
      </w:r>
      <w:r>
        <w:rPr>
          <w:rFonts w:ascii="Palatino Linotype"/>
          <w:w w:val="99"/>
          <w:sz w:val="24"/>
        </w:rPr>
        <w:t> </w:t>
      </w:r>
      <w:r>
        <w:rPr>
          <w:rFonts w:ascii="Palatino Linotype"/>
          <w:sz w:val="24"/>
        </w:rPr>
        <w:t>siguientes</w:t>
      </w:r>
      <w:r>
        <w:rPr>
          <w:rFonts w:ascii="Palatino Linotype"/>
          <w:spacing w:val="-12"/>
          <w:sz w:val="24"/>
        </w:rPr>
        <w:t> </w:t>
      </w:r>
      <w:r>
        <w:rPr>
          <w:rFonts w:ascii="Palatino Linotype"/>
          <w:sz w:val="24"/>
        </w:rPr>
        <w:t>manifestaciones: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04640/INFOEM/IP/RR/2018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Acto</w:t>
      </w:r>
      <w:r>
        <w:rPr>
          <w:rFonts w:ascii="Palatino Linotype"/>
          <w:b/>
          <w:spacing w:val="-6"/>
          <w:sz w:val="24"/>
        </w:rPr>
        <w:t> </w:t>
      </w:r>
      <w:r>
        <w:rPr>
          <w:rFonts w:ascii="Palatino Linotype"/>
          <w:b/>
          <w:sz w:val="24"/>
        </w:rPr>
        <w:t>Impugnado:</w:t>
      </w:r>
      <w:r>
        <w:rPr>
          <w:rFonts w:ascii="Palatino Linotype"/>
          <w:sz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“Negativa a la solicitud”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dan la información”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04641/INFOEM/IP/RR/2018 </w:t>
      </w:r>
      <w:r>
        <w:rPr>
          <w:rFonts w:ascii="Palatino Linotype"/>
          <w:b w:val="0"/>
        </w:rPr>
        <w:t>y</w:t>
      </w:r>
      <w:r>
        <w:rPr>
          <w:rFonts w:ascii="Palatino Linotype"/>
          <w:b w:val="0"/>
          <w:spacing w:val="-8"/>
        </w:rPr>
        <w:t> </w:t>
      </w:r>
      <w:r>
        <w:rPr/>
        <w:t>04642/INFOEM/IP/RR/2018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Acto</w:t>
      </w:r>
      <w:r>
        <w:rPr>
          <w:rFonts w:ascii="Palatino Linotype"/>
          <w:b/>
          <w:spacing w:val="-6"/>
          <w:sz w:val="24"/>
        </w:rPr>
        <w:t> </w:t>
      </w:r>
      <w:r>
        <w:rPr>
          <w:rFonts w:ascii="Palatino Linotype"/>
          <w:b/>
          <w:sz w:val="24"/>
        </w:rPr>
        <w:t>Impugnado:</w:t>
      </w:r>
      <w:r>
        <w:rPr>
          <w:rFonts w:ascii="Palatino Linotype"/>
          <w:sz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before="28"/>
        <w:ind w:left="137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atienden la solicitud”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pStyle w:val="Heading2"/>
        <w:spacing w:line="240" w:lineRule="auto"/>
        <w:ind w:left="521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137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dan la información”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18"/>
          <w:szCs w:val="18"/>
        </w:rPr>
      </w:pPr>
    </w:p>
    <w:p>
      <w:pPr>
        <w:pStyle w:val="Heading2"/>
        <w:tabs>
          <w:tab w:pos="5724" w:val="left" w:leader="none"/>
        </w:tabs>
        <w:spacing w:line="240" w:lineRule="auto"/>
        <w:ind w:left="521" w:right="0"/>
        <w:jc w:val="left"/>
        <w:rPr>
          <w:b w:val="0"/>
          <w:bCs w:val="0"/>
        </w:rPr>
      </w:pPr>
      <w:r>
        <w:rPr>
          <w:spacing w:val="-1"/>
        </w:rPr>
        <w:t>04643/INFOEM/IP/RR/2018,</w:t>
        <w:tab/>
        <w:t>04644/INFOEM/IP/RR/2018,</w:t>
      </w:r>
      <w:r>
        <w:rPr>
          <w:b w:val="0"/>
          <w:spacing w:val="-1"/>
        </w:rPr>
      </w:r>
    </w:p>
    <w:p>
      <w:pPr>
        <w:tabs>
          <w:tab w:pos="5724" w:val="left" w:leader="none"/>
        </w:tabs>
        <w:spacing w:before="163"/>
        <w:ind w:left="52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04645/INFOEM/IP/RR/2018,</w:t>
        <w:tab/>
        <w:t>04646/INFOEM/IP/RR/2018,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5724" w:val="left" w:leader="none"/>
        </w:tabs>
        <w:spacing w:before="161"/>
        <w:ind w:left="52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04647/INFOEM/IP/RR/2018,</w:t>
        <w:tab/>
        <w:t>04648/INFOEM/IP/RR/2018,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4594" w:val="left" w:leader="none"/>
          <w:tab w:pos="8609" w:val="left" w:leader="none"/>
        </w:tabs>
        <w:spacing w:before="161"/>
        <w:ind w:left="52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04649/INFOEM/IP/RR/2018,</w:t>
        <w:tab/>
        <w:t>04650/INFOEM/IP/RR/2018</w:t>
        <w:tab/>
      </w:r>
      <w:r>
        <w:rPr>
          <w:rFonts w:ascii="Palatino Linotype"/>
          <w:sz w:val="24"/>
        </w:rPr>
        <w:t>y</w:t>
      </w:r>
    </w:p>
    <w:p>
      <w:pPr>
        <w:spacing w:before="163"/>
        <w:ind w:left="52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04651/INFOEM/IP/RR/2018</w:t>
      </w:r>
      <w:r>
        <w:rPr>
          <w:rFonts w:asci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52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Acto</w:t>
      </w:r>
      <w:r>
        <w:rPr>
          <w:rFonts w:ascii="Palatino Linotype"/>
          <w:b/>
          <w:spacing w:val="-6"/>
          <w:sz w:val="24"/>
        </w:rPr>
        <w:t> </w:t>
      </w:r>
      <w:r>
        <w:rPr>
          <w:rFonts w:ascii="Palatino Linotype"/>
          <w:b/>
          <w:sz w:val="24"/>
        </w:rPr>
        <w:t>Impugnado:</w:t>
      </w:r>
      <w:r>
        <w:rPr>
          <w:rFonts w:ascii="Palatino Linotype"/>
          <w:sz w:val="24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37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“Niegan información”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pStyle w:val="Heading2"/>
        <w:spacing w:line="240" w:lineRule="auto"/>
        <w:ind w:left="521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0"/>
        <w:ind w:left="1373" w:right="183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“El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cobrar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saber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emplean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financieros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cuotas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seguridad social, no tiene razón de ser por el sujeto obligado, es evidente la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negativa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 transparentar los recursos”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40" w:lineRule="exact"/>
        <w:ind w:left="105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48"/>
          <w:sz w:val="20"/>
          <w:szCs w:val="20"/>
        </w:rPr>
        <w:pict>
          <v:group style="width:518pt;height:122pt;mso-position-horizontal-relative:char;mso-position-vertical-relative:line" coordorigin="0,0" coordsize="10360,2440">
            <v:group style="position:absolute;left:5;top:5;width:10350;height:2430" coordorigin="5,5" coordsize="10350,2430">
              <v:shape style="position:absolute;left:5;top:5;width:10350;height:2430" coordorigin="5,5" coordsize="10350,2430" path="m5,5l10355,2435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48"/>
          <w:sz w:val="20"/>
          <w:szCs w:val="20"/>
        </w:rPr>
      </w:r>
    </w:p>
    <w:p>
      <w:pPr>
        <w:spacing w:after="0" w:line="2440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840" w:bottom="900" w:left="1180" w:right="48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6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pStyle w:val="BodyText"/>
        <w:spacing w:line="360" w:lineRule="auto"/>
        <w:ind w:right="100"/>
        <w:jc w:val="both"/>
      </w:pPr>
      <w:r>
        <w:rPr/>
        <w:t>Medios de impugnación que le fueron turnados por medio del sistema electrónico</w:t>
      </w:r>
      <w:r>
        <w:rPr>
          <w:spacing w:val="50"/>
        </w:rPr>
        <w:t> </w:t>
      </w:r>
      <w:r>
        <w:rPr/>
        <w:t>a</w:t>
      </w:r>
      <w:r>
        <w:rPr/>
        <w:t> los Comisionados Zulema Martínez Sánchez, Luis Gustavo Parra Noriega, Eva</w:t>
      </w:r>
      <w:r>
        <w:rPr>
          <w:spacing w:val="-5"/>
        </w:rPr>
        <w:t> </w:t>
      </w:r>
      <w:r>
        <w:rPr/>
        <w:t>Abaid</w:t>
      </w:r>
      <w:r>
        <w:rPr>
          <w:w w:val="99"/>
        </w:rPr>
        <w:t> </w:t>
      </w:r>
      <w:r>
        <w:rPr/>
        <w:t>Yapur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Guadalupe</w:t>
      </w:r>
      <w:r>
        <w:rPr>
          <w:spacing w:val="-7"/>
        </w:rPr>
        <w:t> </w:t>
      </w:r>
      <w:r>
        <w:rPr/>
        <w:t>Luna</w:t>
      </w:r>
      <w:r>
        <w:rPr>
          <w:spacing w:val="-5"/>
        </w:rPr>
        <w:t> </w:t>
      </w:r>
      <w:r>
        <w:rPr/>
        <w:t>Hernández,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arábigo</w:t>
      </w:r>
      <w:r>
        <w:rPr>
          <w:spacing w:val="-4"/>
        </w:rPr>
        <w:t> </w:t>
      </w:r>
      <w:r>
        <w:rPr/>
        <w:t>185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/>
        <w:t> Ley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Transparencia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6"/>
        </w:rPr>
        <w:t> </w:t>
      </w:r>
      <w:r>
        <w:rPr/>
        <w:t>del</w:t>
      </w:r>
      <w:r>
        <w:rPr>
          <w:spacing w:val="45"/>
        </w:rPr>
        <w:t> </w:t>
      </w:r>
      <w:r>
        <w:rPr/>
        <w:t>Estado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México</w:t>
      </w:r>
      <w:r>
        <w:rPr>
          <w:spacing w:val="4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los</w:t>
      </w:r>
      <w:r>
        <w:rPr>
          <w:spacing w:val="40"/>
        </w:rPr>
        <w:t> </w:t>
      </w:r>
      <w:r>
        <w:rPr/>
        <w:t>cuales</w:t>
      </w:r>
      <w:r>
        <w:rPr>
          <w:spacing w:val="40"/>
        </w:rPr>
        <w:t> </w:t>
      </w:r>
      <w:r>
        <w:rPr/>
        <w:t>recayeron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acuerdos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admisión</w:t>
      </w:r>
      <w:r>
        <w:rPr>
          <w:spacing w:val="40"/>
        </w:rPr>
        <w:t> </w:t>
      </w:r>
      <w:r>
        <w:rPr/>
        <w:t>en</w:t>
      </w:r>
      <w:r>
        <w:rPr>
          <w:spacing w:val="43"/>
        </w:rPr>
        <w:t> </w:t>
      </w:r>
      <w:r>
        <w:rPr/>
        <w:t>fecha</w:t>
      </w:r>
      <w:r>
        <w:rPr>
          <w:spacing w:val="41"/>
        </w:rPr>
        <w:t> </w:t>
      </w:r>
      <w:r>
        <w:rPr/>
        <w:t>catorce</w:t>
      </w:r>
      <w:r>
        <w:rPr>
          <w:spacing w:val="41"/>
        </w:rPr>
        <w:t> </w:t>
      </w:r>
      <w:r>
        <w:rPr/>
        <w:t>de</w:t>
      </w:r>
      <w:r>
        <w:rPr/>
        <w:t> diciembre de dos mil dieciocho, determinándose, un plazo de días para que las</w:t>
      </w:r>
      <w:r>
        <w:rPr>
          <w:spacing w:val="-33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</w:t>
      </w:r>
      <w:r>
        <w:rPr>
          <w:spacing w:val="-17"/>
        </w:rPr>
        <w:t> </w:t>
      </w:r>
      <w:r>
        <w:rPr/>
        <w:t>lo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derecho</w:t>
      </w:r>
      <w:r>
        <w:rPr>
          <w:spacing w:val="-16"/>
        </w:rPr>
        <w:t> </w:t>
      </w:r>
      <w:r>
        <w:rPr/>
        <w:t>corresponda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términos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numerales</w:t>
      </w:r>
      <w:r>
        <w:rPr>
          <w:spacing w:val="-18"/>
        </w:rPr>
        <w:t> </w:t>
      </w:r>
      <w:r>
        <w:rPr/>
        <w:t>ya</w:t>
      </w:r>
      <w:r>
        <w:rPr>
          <w:spacing w:val="-17"/>
        </w:rPr>
        <w:t> </w:t>
      </w:r>
      <w:r>
        <w:rPr/>
        <w:t>citados.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QUINTO. De la</w:t>
      </w:r>
      <w:r>
        <w:rPr>
          <w:spacing w:val="-9"/>
        </w:rPr>
        <w:t> </w:t>
      </w:r>
      <w:r>
        <w:rPr/>
        <w:t>acumulación.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BodyText"/>
        <w:spacing w:line="360" w:lineRule="auto"/>
        <w:ind w:right="104"/>
        <w:jc w:val="both"/>
      </w:pPr>
      <w:r>
        <w:rPr/>
        <w:t>Posteriormente por acuerdo del Pleno del Instituto, en la Primera Sesión Ordinaria</w:t>
      </w:r>
      <w:r>
        <w:rPr>
          <w:spacing w:val="-35"/>
        </w:rPr>
        <w:t> </w:t>
      </w:r>
      <w:r>
        <w:rPr/>
        <w:t>de</w:t>
      </w:r>
      <w:r>
        <w:rPr/>
        <w:t> fecha</w:t>
      </w:r>
      <w:r>
        <w:rPr>
          <w:spacing w:val="-10"/>
        </w:rPr>
        <w:t> </w:t>
      </w:r>
      <w:r>
        <w:rPr/>
        <w:t>nueve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enero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corrientes,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determinó</w:t>
      </w:r>
      <w:r>
        <w:rPr>
          <w:spacing w:val="-9"/>
        </w:rPr>
        <w:t> </w:t>
      </w:r>
      <w:r>
        <w:rPr/>
        <w:t>acumular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revisión</w:t>
      </w:r>
      <w:r>
        <w:rPr>
          <w:w w:val="100"/>
        </w:rPr>
        <w:t> </w:t>
      </w:r>
      <w:r>
        <w:rPr/>
        <w:t>en estudio, ya que existe identidad del solicitante, del sujeto obligado y similitud</w:t>
      </w:r>
      <w:r>
        <w:rPr>
          <w:spacing w:val="30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causas y objeto de</w:t>
      </w:r>
      <w:r>
        <w:rPr>
          <w:spacing w:val="-12"/>
        </w:rPr>
        <w:t> </w:t>
      </w:r>
      <w:r>
        <w:rPr/>
        <w:t>solicitud.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Lo anterior de conformidad con lo dispuesto en el artículo 195 de la Ley</w:t>
      </w:r>
      <w:r>
        <w:rPr>
          <w:spacing w:val="34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51"/>
        </w:rPr>
        <w:t> </w:t>
      </w:r>
      <w:r>
        <w:rPr/>
        <w:t>Municipios,</w:t>
      </w:r>
      <w:r>
        <w:rPr/>
        <w:t> y</w:t>
      </w:r>
      <w:r>
        <w:rPr>
          <w:spacing w:val="41"/>
        </w:rPr>
        <w:t> </w:t>
      </w:r>
      <w:r>
        <w:rPr/>
        <w:t>con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artículo</w:t>
      </w:r>
      <w:r>
        <w:rPr>
          <w:spacing w:val="41"/>
        </w:rPr>
        <w:t> </w:t>
      </w:r>
      <w:r>
        <w:rPr/>
        <w:t>18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Código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Procedimientos</w:t>
      </w:r>
      <w:r>
        <w:rPr>
          <w:spacing w:val="39"/>
        </w:rPr>
        <w:t> </w:t>
      </w:r>
      <w:r>
        <w:rPr/>
        <w:t>Administrativos</w:t>
      </w:r>
      <w:r>
        <w:rPr>
          <w:spacing w:val="39"/>
        </w:rPr>
        <w:t> </w:t>
      </w:r>
      <w:r>
        <w:rPr/>
        <w:t>del</w:t>
      </w:r>
      <w:r>
        <w:rPr>
          <w:spacing w:val="39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México, los cuales establecen</w:t>
      </w:r>
      <w:r>
        <w:rPr>
          <w:spacing w:val="-14"/>
        </w:rPr>
        <w:t> </w:t>
      </w:r>
      <w:r>
        <w:rPr/>
        <w:t>respectivamente: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8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195.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tramitación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aplicarán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supletoriamente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 disposiciones contenidas en el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Código de Procedimientos  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Administrativos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del Estado de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México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  18.- 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  autoridad  administrativa 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 el  Tribunal 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acordarán    </w:t>
      </w:r>
      <w:r>
        <w:rPr>
          <w:rFonts w:ascii="Palatino Linotype" w:hAnsi="Palatino Linotype" w:cs="Palatino Linotype" w:eastAsia="Palatino Linotype"/>
          <w:b/>
          <w:bCs/>
          <w:i/>
          <w:spacing w:val="2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acumulación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de los  expedientes del  procedimiento y  proceso administrativo 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ante ellos se sigan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, de oficio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o a petición de parte,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cuando las partes o los</w:t>
      </w:r>
      <w:r>
        <w:rPr>
          <w:rFonts w:ascii="Palatino Linotype" w:hAnsi="Palatino Linotype"/>
          <w:b/>
          <w:i/>
          <w:spacing w:val="5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actos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administrativos</w:t>
      </w:r>
      <w:r>
        <w:rPr>
          <w:rFonts w:ascii="Palatino Linotype"/>
          <w:b/>
          <w:i/>
          <w:spacing w:val="-12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sean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iguales,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se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trate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actos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conexos</w:t>
      </w:r>
      <w:r>
        <w:rPr>
          <w:rFonts w:ascii="Palatino Linotype"/>
          <w:b/>
          <w:i/>
          <w:spacing w:val="-12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resulte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conveniente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el  trámite  unificado  de  los  asuntos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,  para  evitar  la  emisión  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resoluciones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line="360" w:lineRule="auto" w:before="28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contradictorias. La misma regla se aplicará, en lo conducente, para la separación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 expedientes.”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SEXTO</w:t>
      </w:r>
      <w:r>
        <w:rPr>
          <w:sz w:val="24"/>
        </w:rPr>
        <w:t>. </w:t>
      </w:r>
      <w:r>
        <w:rPr/>
        <w:t>De la etapa de</w:t>
      </w:r>
      <w:r>
        <w:rPr>
          <w:spacing w:val="-13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Así, en la etapa de instrucción, de las constancias que obran en los</w:t>
      </w:r>
      <w:r>
        <w:rPr>
          <w:spacing w:val="-2"/>
        </w:rPr>
        <w:t> </w:t>
      </w:r>
      <w:r>
        <w:rPr/>
        <w:t>expedientes</w:t>
      </w:r>
      <w:r>
        <w:rPr>
          <w:w w:val="99"/>
        </w:rPr>
        <w:t> </w:t>
      </w:r>
      <w:r>
        <w:rPr/>
        <w:t>electrónicos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advierte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4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24"/>
        </w:rPr>
        <w:t> </w:t>
      </w:r>
      <w:r>
        <w:rPr/>
        <w:t>rindió</w:t>
      </w:r>
      <w:r>
        <w:rPr>
          <w:spacing w:val="24"/>
        </w:rPr>
        <w:t> </w:t>
      </w:r>
      <w:r>
        <w:rPr/>
        <w:t>sus</w:t>
      </w:r>
      <w:r>
        <w:rPr>
          <w:spacing w:val="24"/>
        </w:rPr>
        <w:t> </w:t>
      </w:r>
      <w:r>
        <w:rPr/>
        <w:t>informes</w:t>
      </w:r>
      <w:r>
        <w:rPr>
          <w:spacing w:val="22"/>
        </w:rPr>
        <w:t> </w:t>
      </w:r>
      <w:r>
        <w:rPr/>
        <w:t>justificados</w:t>
      </w:r>
      <w:r>
        <w:rPr>
          <w:spacing w:val="22"/>
        </w:rPr>
        <w:t> </w:t>
      </w:r>
      <w:r>
        <w:rPr/>
        <w:t>en</w:t>
      </w:r>
      <w:r>
        <w:rPr/>
        <w:t> fecha diez de enero de dos mil diecinueve, mismos que fueron puestos a la vista</w:t>
      </w:r>
      <w:r>
        <w:rPr>
          <w:spacing w:val="57"/>
        </w:rPr>
        <w:t> </w:t>
      </w:r>
      <w:r>
        <w:rPr/>
        <w:t>del</w:t>
      </w:r>
      <w:r>
        <w:rPr/>
        <w:t> </w:t>
      </w:r>
      <w:r>
        <w:rPr>
          <w:rFonts w:ascii="Palatino Linotype" w:hAnsi="Palatino Linotype"/>
          <w:b/>
        </w:rPr>
        <w:t>Recurrente </w:t>
      </w:r>
      <w:r>
        <w:rPr/>
        <w:t>el quince de enero del</w:t>
      </w:r>
      <w:r>
        <w:rPr>
          <w:spacing w:val="-10"/>
        </w:rPr>
        <w:t> </w:t>
      </w:r>
      <w:r>
        <w:rPr/>
        <w:t>presente.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 lo que una vez transcurrido el plazo establecido para que las partes</w:t>
      </w:r>
      <w:r>
        <w:rPr>
          <w:spacing w:val="38"/>
        </w:rPr>
        <w:t> </w:t>
      </w:r>
      <w:r>
        <w:rPr/>
        <w:t>manifestaran</w:t>
      </w:r>
      <w:r>
        <w:rPr>
          <w:w w:val="100"/>
        </w:rPr>
        <w:t> </w:t>
      </w:r>
      <w:r>
        <w:rPr/>
        <w:t>lo que a su derecho conviniera, en fecha veintiuno de enero del presente se decretó</w:t>
      </w:r>
      <w:r>
        <w:rPr>
          <w:spacing w:val="35"/>
        </w:rPr>
        <w:t> </w:t>
      </w:r>
      <w:r>
        <w:rPr/>
        <w:t>el</w:t>
      </w:r>
      <w:r>
        <w:rPr/>
        <w:t> cierre de instrucción en términos del artículo 185 fracción VI de la Ley</w:t>
      </w:r>
      <w:r>
        <w:rPr>
          <w:spacing w:val="5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iniciando el término legal para dictar resolución definitiva del</w:t>
      </w:r>
      <w:r>
        <w:rPr>
          <w:spacing w:val="-26"/>
        </w:rPr>
        <w:t> </w:t>
      </w:r>
      <w:r>
        <w:rPr/>
        <w:t>asunto.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5"/>
        <w:jc w:val="both"/>
      </w:pPr>
      <w:r>
        <w:rPr/>
        <w:t>Así, en fecha trece de febrero de los corrientes, se amplió el plazo para</w:t>
      </w:r>
      <w:r>
        <w:rPr>
          <w:spacing w:val="37"/>
        </w:rPr>
        <w:t> </w:t>
      </w:r>
      <w:r>
        <w:rPr/>
        <w:t>dictar</w:t>
      </w:r>
      <w:r>
        <w:rPr/>
        <w:t> resolución,</w:t>
      </w:r>
      <w:r>
        <w:rPr>
          <w:spacing w:val="38"/>
        </w:rPr>
        <w:t> </w:t>
      </w:r>
      <w:r>
        <w:rPr/>
        <w:t>en</w:t>
      </w:r>
      <w:r>
        <w:rPr>
          <w:spacing w:val="35"/>
        </w:rPr>
        <w:t> </w:t>
      </w:r>
      <w:r>
        <w:rPr/>
        <w:t>términos</w:t>
      </w:r>
      <w:r>
        <w:rPr>
          <w:spacing w:val="35"/>
        </w:rPr>
        <w:t> </w:t>
      </w:r>
      <w:r>
        <w:rPr/>
        <w:t>del</w:t>
      </w:r>
      <w:r>
        <w:rPr>
          <w:spacing w:val="36"/>
        </w:rPr>
        <w:t> </w:t>
      </w:r>
      <w:r>
        <w:rPr/>
        <w:t>artículo</w:t>
      </w:r>
      <w:r>
        <w:rPr>
          <w:spacing w:val="37"/>
        </w:rPr>
        <w:t> </w:t>
      </w:r>
      <w:r>
        <w:rPr/>
        <w:t>181</w:t>
      </w:r>
      <w:r>
        <w:rPr>
          <w:spacing w:val="38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Ley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Transparencia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Acceso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</w:t>
      </w:r>
      <w:r>
        <w:rPr>
          <w:spacing w:val="-16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left="2" w:right="4"/>
        <w:jc w:val="center"/>
        <w:rPr>
          <w:b w:val="0"/>
          <w:bCs w:val="0"/>
        </w:rPr>
      </w:pPr>
      <w:r>
        <w:rPr/>
        <w:t>C O N S I D E R A N D</w:t>
      </w:r>
      <w:r>
        <w:rPr>
          <w:spacing w:val="-6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revisión</w:t>
      </w:r>
      <w:r>
        <w:rPr>
          <w:spacing w:val="42"/>
        </w:rPr>
        <w:t> </w:t>
      </w:r>
      <w:r>
        <w:rPr/>
        <w:t>interpuesto</w:t>
      </w:r>
      <w:r>
        <w:rPr>
          <w:spacing w:val="41"/>
        </w:rPr>
        <w:t> </w:t>
      </w:r>
      <w:r>
        <w:rPr/>
        <w:t>por</w:t>
      </w:r>
      <w:r>
        <w:rPr>
          <w:spacing w:val="4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39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lo</w:t>
      </w:r>
      <w:r>
        <w:rPr>
          <w:spacing w:val="41"/>
        </w:rPr>
        <w:t> </w:t>
      </w:r>
      <w:r>
        <w:rPr/>
        <w:t>dispuesto</w:t>
      </w:r>
      <w:r>
        <w:rPr>
          <w:spacing w:val="41"/>
        </w:rPr>
        <w:t> </w:t>
      </w:r>
      <w:r>
        <w:rPr/>
        <w:t>en</w:t>
      </w:r>
      <w:r>
        <w:rPr>
          <w:spacing w:val="3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9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after="0" w:line="24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Derivado de la impugnación realizada, es preciso e importante señalar que el</w:t>
      </w:r>
      <w:r>
        <w:rPr>
          <w:spacing w:val="27"/>
        </w:rPr>
        <w:t> </w:t>
      </w:r>
      <w:r>
        <w:rPr/>
        <w:t>recurso</w:t>
      </w:r>
      <w:r>
        <w:rPr>
          <w:w w:val="99"/>
        </w:rPr>
        <w:t> </w:t>
      </w:r>
      <w:r>
        <w:rPr/>
        <w:t>de</w:t>
      </w:r>
      <w:r>
        <w:rPr>
          <w:spacing w:val="19"/>
        </w:rPr>
        <w:t> </w:t>
      </w:r>
      <w:r>
        <w:rPr/>
        <w:t>revisión</w:t>
      </w:r>
      <w:r>
        <w:rPr>
          <w:spacing w:val="21"/>
        </w:rPr>
        <w:t> </w:t>
      </w:r>
      <w:r>
        <w:rPr/>
        <w:t>inmerso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Transparencia</w:t>
      </w:r>
      <w:r>
        <w:rPr>
          <w:spacing w:val="19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entidad,</w:t>
      </w:r>
      <w:r>
        <w:rPr>
          <w:spacing w:val="19"/>
        </w:rPr>
        <w:t> </w:t>
      </w:r>
      <w:r>
        <w:rPr/>
        <w:t>tiene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fin</w:t>
      </w:r>
      <w:r>
        <w:rPr>
          <w:spacing w:val="21"/>
        </w:rPr>
        <w:t> </w:t>
      </w:r>
      <w:r>
        <w:rPr/>
        <w:t>y</w:t>
      </w:r>
      <w:r>
        <w:rPr>
          <w:w w:val="100"/>
        </w:rPr>
        <w:t> </w:t>
      </w:r>
      <w:r>
        <w:rPr/>
        <w:t>alcance que señalan los numerales 176, 179, 181 párrafo cuarto, 194 y 195 y</w:t>
      </w:r>
      <w:r>
        <w:rPr>
          <w:spacing w:val="2"/>
        </w:rPr>
        <w:t> </w:t>
      </w:r>
      <w:r>
        <w:rPr/>
        <w:t>demás</w:t>
      </w:r>
      <w:r>
        <w:rPr>
          <w:w w:val="99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/>
        <w:t> México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Municipios</w:t>
      </w:r>
      <w:r>
        <w:rPr>
          <w:spacing w:val="20"/>
        </w:rPr>
        <w:t> </w:t>
      </w:r>
      <w:r>
        <w:rPr/>
        <w:t>vigente,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cual</w:t>
      </w:r>
      <w:r>
        <w:rPr>
          <w:spacing w:val="18"/>
        </w:rPr>
        <w:t> </w:t>
      </w:r>
      <w:r>
        <w:rPr/>
        <w:t>será</w:t>
      </w:r>
      <w:r>
        <w:rPr>
          <w:spacing w:val="18"/>
        </w:rPr>
        <w:t> </w:t>
      </w:r>
      <w:r>
        <w:rPr/>
        <w:t>analizado</w:t>
      </w:r>
      <w:r>
        <w:rPr>
          <w:spacing w:val="19"/>
        </w:rPr>
        <w:t> </w:t>
      </w:r>
      <w:r>
        <w:rPr/>
        <w:t>conforme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actuaciones</w:t>
      </w:r>
      <w:r>
        <w:rPr>
          <w:spacing w:val="17"/>
        </w:rPr>
        <w:t> </w:t>
      </w:r>
      <w:r>
        <w:rPr/>
        <w:t>que</w:t>
      </w:r>
      <w:r>
        <w:rPr/>
        <w:t> obren en el expediente electrónico, con la finalidad de reparar cualquier</w:t>
      </w:r>
      <w:r>
        <w:rPr>
          <w:spacing w:val="12"/>
        </w:rPr>
        <w:t> </w:t>
      </w:r>
      <w:r>
        <w:rPr/>
        <w:t>posible</w:t>
      </w:r>
      <w:r>
        <w:rPr>
          <w:spacing w:val="-1"/>
          <w:w w:val="100"/>
        </w:rPr>
        <w:t> </w:t>
      </w:r>
      <w:r>
        <w:rPr/>
        <w:t>afectación al derecho de acceso a la información pública y garantizando el</w:t>
      </w:r>
      <w:r>
        <w:rPr>
          <w:spacing w:val="2"/>
        </w:rPr>
        <w:t> </w:t>
      </w:r>
      <w:r>
        <w:rPr/>
        <w:t>principio</w:t>
      </w:r>
      <w:r>
        <w:rPr>
          <w:w w:val="99"/>
        </w:rPr>
        <w:t> </w:t>
      </w:r>
      <w:r>
        <w:rPr/>
        <w:t>rector de máxima</w:t>
      </w:r>
      <w:r>
        <w:rPr>
          <w:spacing w:val="-13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pStyle w:val="BodyText"/>
        <w:spacing w:line="360" w:lineRule="auto" w:before="160"/>
        <w:ind w:right="102"/>
        <w:jc w:val="both"/>
      </w:pPr>
      <w:r>
        <w:rPr/>
        <w:t>Por lo anterior, es una facultad legal entrar al estudio de las causas de</w:t>
      </w:r>
      <w:r>
        <w:rPr>
          <w:spacing w:val="31"/>
        </w:rPr>
        <w:t> </w:t>
      </w:r>
      <w:r>
        <w:rPr/>
        <w:t>improcedencia</w:t>
      </w:r>
      <w:r>
        <w:rPr>
          <w:w w:val="100"/>
        </w:rPr>
        <w:t> </w:t>
      </w:r>
      <w:r>
        <w:rPr/>
        <w:t>que hagan valer las partes o que se adviertan de oficio por este Resolutor y por</w:t>
      </w:r>
      <w:r>
        <w:rPr>
          <w:spacing w:val="58"/>
        </w:rPr>
        <w:t> </w:t>
      </w:r>
      <w:r>
        <w:rPr/>
        <w:t>ende</w:t>
      </w:r>
      <w:r>
        <w:rPr/>
        <w:t> objeto de análisis previo al estudio de fondo del asunto; presupuestos procesales de inicio  o  trámite  de  un  proceso  que  dotan  de  seguridad  jurídica  las</w:t>
      </w:r>
      <w:r>
        <w:rPr>
          <w:spacing w:val="-15"/>
        </w:rPr>
        <w:t> </w:t>
      </w:r>
      <w:r>
        <w:rPr/>
        <w:t>resoluciones,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4"/>
        <w:jc w:val="both"/>
      </w:pPr>
      <w:r>
        <w:rPr/>
        <w:t>máxime que es una figura procesal adoptada en la ley de la materia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, la cual</w:t>
      </w:r>
      <w:r>
        <w:rPr>
          <w:spacing w:val="7"/>
        </w:rPr>
        <w:t> </w:t>
      </w:r>
      <w:r>
        <w:rPr/>
        <w:t>permite</w:t>
      </w:r>
      <w:r>
        <w:rPr/>
        <w:t> dilucidar alguna causal que impida el estudio y resolución, cuando una vez</w:t>
      </w:r>
      <w:r>
        <w:rPr>
          <w:spacing w:val="-1"/>
        </w:rPr>
        <w:t> </w:t>
      </w:r>
      <w:r>
        <w:rPr/>
        <w:t>admitido</w:t>
      </w:r>
      <w:r>
        <w:rPr>
          <w:spacing w:val="-1"/>
          <w:w w:val="99"/>
        </w:rPr>
        <w:t> </w:t>
      </w:r>
      <w:r>
        <w:rPr/>
        <w:t>el</w:t>
      </w:r>
      <w:r>
        <w:rPr>
          <w:spacing w:val="-16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revisión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advierta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causa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improcedencia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permita</w:t>
      </w:r>
      <w:r>
        <w:rPr>
          <w:spacing w:val="-15"/>
        </w:rPr>
        <w:t> </w:t>
      </w:r>
      <w:r>
        <w:rPr/>
        <w:t>sobreseerlo,</w:t>
      </w:r>
      <w:r>
        <w:rPr/>
        <w:t> sin 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Así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cosas,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análisis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expedientes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revisión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nos</w:t>
      </w:r>
      <w:r>
        <w:rPr>
          <w:spacing w:val="-6"/>
        </w:rPr>
        <w:t> </w:t>
      </w:r>
      <w:r>
        <w:rPr/>
        <w:t>ocupan</w:t>
      </w:r>
      <w:r>
        <w:rPr>
          <w:w w:val="100"/>
        </w:rPr>
        <w:t> </w:t>
      </w:r>
      <w:r>
        <w:rPr/>
        <w:t>no se actualiza ninguna causa de improcedencia de las referidas en el artículo 191</w:t>
      </w:r>
      <w:r>
        <w:rPr>
          <w:spacing w:val="28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encontrándose actualizados todos los presupuestos procesales</w:t>
      </w:r>
      <w:r>
        <w:rPr>
          <w:spacing w:val="46"/>
        </w:rPr>
        <w:t> </w:t>
      </w:r>
      <w:r>
        <w:rPr/>
        <w:t>para</w:t>
      </w:r>
      <w:r>
        <w:rPr/>
        <w:t> atender el fondo del asunto, en los términos del considerando</w:t>
      </w:r>
      <w:r>
        <w:rPr>
          <w:spacing w:val="-22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8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2" w:lineRule="auto" w:before="91"/>
        <w:ind w:left="121" w:right="101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rFonts w:ascii="Palatino Linotype" w:hAnsi="Palatino Linotype"/>
          <w:sz w:val="16"/>
        </w:rPr>
        <w:t>Estudio oficioso o a petición de parte que no son incompatibles con el derecho de acceso a la justicia, ya que éste no se</w:t>
      </w:r>
      <w:r>
        <w:rPr>
          <w:rFonts w:ascii="Palatino Linotype" w:hAnsi="Palatino Linotype"/>
          <w:spacing w:val="22"/>
          <w:sz w:val="16"/>
        </w:rPr>
        <w:t> </w:t>
      </w:r>
      <w:r>
        <w:rPr>
          <w:rFonts w:ascii="Palatino Linotype" w:hAnsi="Palatino Linotype"/>
          <w:sz w:val="16"/>
        </w:rPr>
        <w:t>coarta</w:t>
      </w:r>
      <w:r>
        <w:rPr>
          <w:rFonts w:ascii="Palatino Linotype" w:hAnsi="Palatino Linotype"/>
          <w:spacing w:val="-3"/>
          <w:w w:val="100"/>
          <w:sz w:val="16"/>
        </w:rPr>
        <w:t> </w:t>
      </w:r>
      <w:r>
        <w:rPr>
          <w:rFonts w:ascii="Palatino Linotype" w:hAnsi="Palatino Linotype"/>
          <w:sz w:val="16"/>
        </w:rPr>
        <w:t>por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regular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causas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improcedencia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y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sobreseimiento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con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tales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fines,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sirviendo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sustento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tesis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aislada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XVI.1o.A.T.2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K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visible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Semanario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Judicial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la Federación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bajo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número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registro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2000365 cuyo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rubro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y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texto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esgrime</w:t>
      </w:r>
    </w:p>
    <w:p>
      <w:pPr>
        <w:spacing w:line="259" w:lineRule="auto" w:before="2"/>
        <w:ind w:left="121" w:right="100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  DE  LA  LEY  DE  LA  MATERIA,  RESPECTIVAMENTE,  NO  SON  INCOMPATIBLES  CON  EL  ARTÍCULO  25.1  DE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sz w:val="16"/>
        </w:rPr>
      </w:r>
    </w:p>
    <w:p>
      <w:pPr>
        <w:spacing w:line="259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i/>
          <w:sz w:val="16"/>
        </w:rPr>
        <w:t>CONVENCIÓN</w:t>
      </w:r>
      <w:r>
        <w:rPr>
          <w:rFonts w:ascii="Palatino Linotype" w:hAnsi="Palatino Linotype"/>
          <w:b/>
          <w:i/>
          <w:spacing w:val="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AMERICANA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</w:t>
      </w:r>
      <w:r>
        <w:rPr>
          <w:rFonts w:ascii="Palatino Linotype" w:hAnsi="Palatino Linotype"/>
          <w:b/>
          <w:i/>
          <w:spacing w:val="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DERECHOS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examen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artículos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73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y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74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de</w:t>
      </w:r>
      <w:r>
        <w:rPr>
          <w:rFonts w:ascii="Palatino Linotype" w:hAnsi="Palatino Linotype"/>
          <w:i/>
          <w:spacing w:val="5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la</w:t>
      </w:r>
      <w:r>
        <w:rPr>
          <w:rFonts w:ascii="Palatino Linotype" w:hAnsi="Palatino Linotype"/>
          <w:i/>
          <w:spacing w:val="6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Ley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16"/>
        </w:rPr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w w:val="100"/>
          <w:sz w:val="16"/>
        </w:rPr>
      </w:r>
      <w:r>
        <w:rPr>
          <w:rFonts w:ascii="Palatino Linotype" w:hAnsi="Palatino Linotype"/>
          <w:i/>
          <w:sz w:val="16"/>
          <w:u w:val="single" w:color="000000"/>
        </w:rPr>
        <w:t>Amparo </w:t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sz w:val="16"/>
          <w:u w:val="single" w:color="000000"/>
        </w:rPr>
        <w:t>25.1 de la Convención Americana sobre Derechos Humanos </w:t>
      </w:r>
      <w:r>
        <w:rPr>
          <w:rFonts w:ascii="Palatino Linotype" w:hAnsi="Palatino Linotype"/>
          <w:i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</w:t>
      </w:r>
      <w:r>
        <w:rPr>
          <w:rFonts w:ascii="Palatino Linotype" w:hAnsi="Palatino Linotype"/>
          <w:b/>
          <w:i/>
          <w:spacing w:val="-19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los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estándares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pretenden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proteger</w:t>
      </w:r>
      <w:r>
        <w:rPr>
          <w:rFonts w:ascii="Palatino Linotype" w:hAnsi="Palatino Linotype"/>
          <w:b/>
          <w:i/>
          <w:spacing w:val="-10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los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derechos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humanos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 impiden abordar el estudio de fondo del asunto en el juicio de amparo, </w:t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i/>
          <w:sz w:val="16"/>
        </w:rPr>
        <w:t>en virtud de que el propósito de condicionar el acceso 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11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admisibilidad de los recursos dependerá, en principio, de los siguientes criterios: no pueden ser irracionales ni de tal naturaleza que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justifica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viabilidad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una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eventual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sentencia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concesoria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tenga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ámbito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protección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concreto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entre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orden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jurídico,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al derecho de su esencia ni tampoco son discriminatorias, pues no existe alguna condicionante para su aplicabilidad, en función de</w:t>
      </w:r>
      <w:r>
        <w:rPr>
          <w:rFonts w:ascii="Palatino Linotype" w:hAnsi="Palatino Linotype"/>
          <w:i/>
          <w:spacing w:val="-14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pues no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decidir sencilla,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efectivamente sobre los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 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3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juicio de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84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El</w:t>
      </w:r>
      <w:r>
        <w:rPr>
          <w:spacing w:val="16"/>
        </w:rPr>
        <w:t> </w:t>
      </w:r>
      <w:r>
        <w:rPr/>
        <w:t>análisis</w:t>
      </w:r>
      <w:r>
        <w:rPr>
          <w:spacing w:val="16"/>
        </w:rPr>
        <w:t> </w:t>
      </w:r>
      <w:r>
        <w:rPr/>
        <w:t>del</w:t>
      </w:r>
      <w:r>
        <w:rPr>
          <w:spacing w:val="19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recurso,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basará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20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</w:t>
      </w:r>
      <w:r>
        <w:rPr>
          <w:spacing w:val="46"/>
        </w:rPr>
        <w:t> </w:t>
      </w:r>
      <w:r>
        <w:rPr/>
        <w:t>obran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43"/>
        </w:rPr>
        <w:t> </w:t>
      </w:r>
      <w:r>
        <w:rPr/>
        <w:t>expediente</w:t>
      </w:r>
      <w:r>
        <w:rPr>
          <w:spacing w:val="46"/>
        </w:rPr>
        <w:t> </w:t>
      </w:r>
      <w:r>
        <w:rPr/>
        <w:t>electrónico,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así</w:t>
      </w:r>
      <w:r>
        <w:rPr>
          <w:spacing w:val="43"/>
        </w:rPr>
        <w:t> </w:t>
      </w:r>
      <w:r>
        <w:rPr/>
        <w:t>estar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posibilidad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Órgano</w:t>
      </w:r>
      <w:r>
        <w:rPr>
          <w:w w:val="99"/>
        </w:rPr>
        <w:t> </w:t>
      </w:r>
      <w:r>
        <w:rPr/>
        <w:t>Colegiado de dictar el fallo correspondiente conforme a derecho, tomando</w:t>
      </w:r>
      <w:r>
        <w:rPr>
          <w:spacing w:val="13"/>
        </w:rPr>
        <w:t> </w:t>
      </w:r>
      <w:r>
        <w:rPr/>
        <w:t>en</w:t>
      </w:r>
      <w:r>
        <w:rPr/>
        <w:t> consideración los elementos aportados por las partes y respetando en todo</w:t>
      </w:r>
      <w:r>
        <w:rPr>
          <w:spacing w:val="8"/>
        </w:rPr>
        <w:t> </w:t>
      </w:r>
      <w:r>
        <w:rPr/>
        <w:t>momento</w:t>
      </w:r>
      <w:r>
        <w:rPr/>
        <w:t> 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que el Estado Mexicano sea parte, en concordancia con el párrafo tercero del</w:t>
      </w:r>
      <w:r>
        <w:rPr>
          <w:spacing w:val="25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t>En un primer plano es menester señalar que en la solicitud de</w:t>
      </w:r>
      <w:r>
        <w:rPr>
          <w:spacing w:val="28"/>
        </w:rPr>
        <w:t> </w:t>
      </w:r>
      <w:r>
        <w:rPr/>
        <w:t>información</w:t>
      </w:r>
      <w:r>
        <w:rPr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01481/UPVT/IP/2018 </w:t>
      </w:r>
      <w:r>
        <w:rPr/>
        <w:t>fue precisado como elemento temporal </w:t>
      </w:r>
      <w:r>
        <w:rPr>
          <w:rFonts w:ascii="Palatino Linotype" w:hAnsi="Palatino Linotype" w:cs="Palatino Linotype" w:eastAsia="Palatino Linotype"/>
          <w:i/>
        </w:rPr>
        <w:t>“…durante 2018…”.</w:t>
      </w:r>
      <w:r>
        <w:rPr>
          <w:rFonts w:ascii="Palatino Linotype" w:hAnsi="Palatino Linotype" w:cs="Palatino Linotype" w:eastAsia="Palatino Linotype"/>
          <w:i/>
          <w:spacing w:val="50"/>
        </w:rPr>
        <w:t> </w:t>
      </w:r>
      <w:r>
        <w:rPr/>
        <w:t>En</w:t>
      </w:r>
      <w:r>
        <w:rPr>
          <w:w w:val="100"/>
        </w:rPr>
        <w:t> </w:t>
      </w:r>
      <w:r>
        <w:rPr/>
        <w:t>este tenor, para mejor proveer a la presente resolución, este Instituto determina</w:t>
      </w:r>
      <w:r>
        <w:rPr>
          <w:spacing w:val="27"/>
        </w:rPr>
        <w:t> </w:t>
      </w:r>
      <w:r>
        <w:rPr/>
        <w:t>que</w:t>
      </w:r>
      <w:r>
        <w:rPr>
          <w:w w:val="100"/>
        </w:rPr>
        <w:t> </w:t>
      </w:r>
      <w:r>
        <w:rPr/>
        <w:t>la</w:t>
      </w:r>
      <w:r>
        <w:rPr>
          <w:spacing w:val="28"/>
        </w:rPr>
        <w:t> </w:t>
      </w:r>
      <w:r>
        <w:rPr/>
        <w:t>temporalidad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solicitud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información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cita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constriñe</w:t>
      </w:r>
      <w:r>
        <w:rPr>
          <w:spacing w:val="28"/>
        </w:rPr>
        <w:t> </w:t>
      </w:r>
      <w:r>
        <w:rPr/>
        <w:t>del</w:t>
      </w:r>
      <w:r>
        <w:rPr>
          <w:spacing w:val="27"/>
        </w:rPr>
        <w:t> </w:t>
      </w:r>
      <w:r>
        <w:rPr/>
        <w:t>primero</w:t>
      </w:r>
      <w:r>
        <w:rPr>
          <w:spacing w:val="2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enero de dos mil dieciocho al cinco de noviembre de dos mil dieciocho, esté ultimo</w:t>
      </w:r>
      <w:r>
        <w:rPr>
          <w:spacing w:val="-32"/>
        </w:rPr>
        <w:t> </w:t>
      </w:r>
      <w:r>
        <w:rPr/>
        <w:t>al</w:t>
      </w:r>
      <w:r>
        <w:rPr/>
        <w:t> corresponder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fecha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fue</w:t>
      </w:r>
      <w:r>
        <w:rPr>
          <w:spacing w:val="19"/>
        </w:rPr>
        <w:t> </w:t>
      </w:r>
      <w:r>
        <w:rPr/>
        <w:t>ejercitado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derecho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acceso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pública, lo anterior con fundamento en los artículos 13 y 181 cuarto párrafo de la</w:t>
      </w:r>
      <w:r>
        <w:rPr>
          <w:spacing w:val="5"/>
        </w:rPr>
        <w:t> </w:t>
      </w:r>
      <w:r>
        <w:rPr/>
        <w:t>Ley</w:t>
      </w:r>
      <w:r>
        <w:rPr>
          <w:w w:val="100"/>
        </w:rPr>
        <w:t> </w:t>
      </w:r>
      <w:r>
        <w:rPr/>
        <w:t>en materia, los cuales a la letra</w:t>
      </w:r>
      <w:r>
        <w:rPr>
          <w:spacing w:val="-7"/>
        </w:rPr>
        <w:t> </w:t>
      </w:r>
      <w:r>
        <w:rPr/>
        <w:t>rezan: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13.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Instituto,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ámbito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suplir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deficiencia para garantizar el ejercicio del derecho de acceso a la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181.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Durante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procedimiento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aplicarse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suplencia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queja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favor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recurrente,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sin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cambiar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hechos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expuestos,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asegurándose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partes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puedan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presentar,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manera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oral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escrita,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argumentos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funden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motiven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pretensiones.”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pStyle w:val="BodyText"/>
        <w:spacing w:line="360" w:lineRule="auto"/>
        <w:ind w:right="101"/>
        <w:jc w:val="both"/>
      </w:pPr>
      <w:r>
        <w:rPr/>
        <w:t>Una vez sentado lo anterior, al retomar y delimitar los requerimientos del</w:t>
      </w:r>
      <w:r>
        <w:rPr>
          <w:spacing w:val="34"/>
        </w:rPr>
        <w:t> </w:t>
      </w:r>
      <w:r>
        <w:rPr/>
        <w:t>ahora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Recurrente,</w:t>
      </w:r>
      <w:r>
        <w:rPr>
          <w:rFonts w:ascii="Palatino Linotype" w:hAnsi="Palatino Linotype"/>
          <w:b/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advierte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mismos</w:t>
      </w:r>
      <w:r>
        <w:rPr>
          <w:spacing w:val="-13"/>
        </w:rPr>
        <w:t> </w:t>
      </w:r>
      <w:r>
        <w:rPr/>
        <w:t>versan</w:t>
      </w:r>
      <w:r>
        <w:rPr>
          <w:spacing w:val="-10"/>
        </w:rPr>
        <w:t> </w:t>
      </w:r>
      <w:r>
        <w:rPr/>
        <w:t>específicamente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conocer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siguiente</w:t>
      </w:r>
      <w:r>
        <w:rPr/>
        <w:t> información: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Listado de altas y bajas solicitadas ante el Instituto de Seguridad Social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Estado de México y Municipios, con los formatos o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documentos</w:t>
      </w:r>
      <w:r>
        <w:rPr>
          <w:rFonts w:ascii="Palatino Linotype" w:hAnsi="Palatino Linotype"/>
          <w:sz w:val="24"/>
        </w:rPr>
        <w:t> correspondientes del trámite realizado por los servidores públicos, del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z w:val="24"/>
        </w:rPr>
        <w:t>periodo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comprendido del primero de enero de dos mil siete al cinco de noviembre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dos mil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2"/>
        <w:jc w:val="both"/>
      </w:pPr>
      <w:r>
        <w:rPr/>
        <w:t>En este tenor, es de nuestro más amplio interés el artículo 11 del Reglamento</w:t>
      </w:r>
      <w:r>
        <w:rPr>
          <w:spacing w:val="2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 </w:t>
      </w:r>
      <w:r>
        <w:rPr>
          <w:rFonts w:ascii="Palatino Linotype" w:hAnsi="Palatino Linotype"/>
          <w:b/>
        </w:rPr>
        <w:t>Sujeto Obligado, </w:t>
      </w:r>
      <w:r>
        <w:rPr/>
        <w:t>normatividad invocada cuyo contenido literal es el</w:t>
      </w:r>
      <w:r>
        <w:rPr>
          <w:spacing w:val="-28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11.- Para el estudio, planeación, despacho, control y evaluación de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asuntos   de   su   competencia,  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el   Rector   se   auxiliará   de   las    </w:t>
      </w:r>
      <w:r>
        <w:rPr>
          <w:rFonts w:ascii="Palatino Linotype" w:hAnsi="Palatino Linotype"/>
          <w:b/>
          <w:i/>
          <w:spacing w:val="4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unidades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1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administrativas básicas</w:t>
      </w:r>
      <w:r>
        <w:rPr>
          <w:rFonts w:ascii="Palatino Linotype" w:hAns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siguientes: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28" w:after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División de Ingeniería Industrial y 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Sistemas.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0" w:after="0"/>
        <w:ind w:left="1517" w:right="103" w:hanging="56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División de Ingeniería 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Informática.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28" w:after="0"/>
        <w:ind w:left="1517" w:right="103" w:hanging="56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División de Ingeniería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Mecatrónica.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360" w:lineRule="auto" w:before="0" w:after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División de Ingeniería en Biotecnología y Licenciatura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Negocios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0" w:after="0"/>
        <w:ind w:left="1517" w:right="103" w:hanging="56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Planeación 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Vinculación.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tabs>
          <w:tab w:pos="1517" w:val="left" w:leader="none"/>
        </w:tabs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pacing w:val="-1"/>
          <w:sz w:val="22"/>
        </w:rPr>
        <w:t>VI.</w:t>
        <w:tab/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Dirección de </w:t>
      </w:r>
      <w:r>
        <w:rPr>
          <w:rFonts w:ascii="Palatino Linotype" w:hAnsi="Palatino Linotype"/>
          <w:b/>
          <w:i/>
          <w:spacing w:val="-2"/>
          <w:sz w:val="22"/>
          <w:u w:val="single" w:color="000000"/>
        </w:rPr>
        <w:t>Administración</w:t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3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Finanzas.</w:t>
      </w:r>
      <w:r>
        <w:rPr>
          <w:rFonts w:ascii="Palatino Linotype" w:hAnsi="Palatino Linotype"/>
          <w:b/>
          <w:i/>
          <w:spacing w:val="-1"/>
          <w:sz w:val="22"/>
        </w:rPr>
      </w:r>
      <w:r>
        <w:rPr>
          <w:rFonts w:ascii="Palatino Linotype" w:hAnsi="Palatino Linotype"/>
          <w:spacing w:val="-1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240" w:lineRule="auto" w:before="28" w:after="0"/>
        <w:ind w:left="1517" w:right="0" w:hanging="564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Departamento de Control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Escolar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240" w:lineRule="auto" w:before="0" w:after="0"/>
        <w:ind w:left="1517" w:right="0" w:hanging="564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Departamento de Tecnologías de 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La Universidad contará con las demás unidades administrativas que le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sean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autorizadas,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cuyas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funciones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líneas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autoridad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establecerán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Manual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Organización;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asimismo,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auxiliará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órganos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técnicos y administrativos necesarios para el cumplimiento de sus atribuciones,</w:t>
      </w:r>
      <w:r>
        <w:rPr>
          <w:rFonts w:ascii="Palatino Linotype" w:hAnsi="Palatino Linotype" w:cs="Palatino Linotype" w:eastAsia="Palatino Linotype"/>
          <w:i/>
          <w:spacing w:val="4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acuerdo con la normatividad aplicable, estructura orgánica y</w:t>
      </w:r>
      <w:r>
        <w:rPr>
          <w:rFonts w:ascii="Palatino Linotype" w:hAnsi="Palatino Linotype" w:cs="Palatino Linotype" w:eastAsia="Palatino Linotype"/>
          <w:i/>
          <w:spacing w:val="5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presupuesto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autorizado”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BodyText"/>
        <w:spacing w:line="360" w:lineRule="auto"/>
        <w:ind w:right="153"/>
        <w:jc w:val="both"/>
      </w:pPr>
      <w:r>
        <w:rPr/>
        <w:t>Del</w:t>
      </w:r>
      <w:r>
        <w:rPr>
          <w:spacing w:val="39"/>
        </w:rPr>
        <w:t> </w:t>
      </w:r>
      <w:r>
        <w:rPr/>
        <w:t>análisis</w:t>
      </w:r>
      <w:r>
        <w:rPr>
          <w:spacing w:val="39"/>
        </w:rPr>
        <w:t> </w:t>
      </w:r>
      <w:r>
        <w:rPr/>
        <w:t>sistemático</w:t>
      </w:r>
      <w:r>
        <w:rPr>
          <w:spacing w:val="41"/>
        </w:rPr>
        <w:t> </w:t>
      </w:r>
      <w:r>
        <w:rPr/>
        <w:t>y</w:t>
      </w:r>
      <w:r>
        <w:rPr>
          <w:spacing w:val="41"/>
        </w:rPr>
        <w:t> </w:t>
      </w:r>
      <w:r>
        <w:rPr/>
        <w:t>armónico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normatividad</w:t>
      </w:r>
      <w:r>
        <w:rPr>
          <w:spacing w:val="40"/>
        </w:rPr>
        <w:t> </w:t>
      </w:r>
      <w:r>
        <w:rPr/>
        <w:t>previamente</w:t>
      </w:r>
      <w:r>
        <w:rPr>
          <w:spacing w:val="40"/>
        </w:rPr>
        <w:t> </w:t>
      </w:r>
      <w:r>
        <w:rPr/>
        <w:t>plasmada</w:t>
      </w:r>
      <w:r>
        <w:rPr>
          <w:spacing w:val="40"/>
        </w:rPr>
        <w:t> </w:t>
      </w:r>
      <w:r>
        <w:rPr/>
        <w:t>se</w:t>
      </w:r>
      <w:r>
        <w:rPr/>
        <w:t> desprende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-7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5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auxilia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diversas</w:t>
      </w:r>
      <w:r>
        <w:rPr>
          <w:spacing w:val="-7"/>
        </w:rPr>
        <w:t> </w:t>
      </w:r>
      <w:r>
        <w:rPr/>
        <w:t>direcciones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departamento</w:t>
      </w:r>
      <w:r>
        <w:rPr>
          <w:w w:val="99"/>
        </w:rPr>
        <w:t> </w:t>
      </w:r>
      <w:r>
        <w:rPr/>
        <w:t>para cumplir con sus fines y objetivos, resultando de nuestro interés la Dirección</w:t>
      </w:r>
      <w:r>
        <w:rPr>
          <w:spacing w:val="5"/>
        </w:rPr>
        <w:t> </w:t>
      </w:r>
      <w:r>
        <w:rPr/>
        <w:t>de</w:t>
      </w:r>
      <w:r>
        <w:rPr/>
        <w:t> Administración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Finanzas.</w:t>
      </w:r>
      <w:r>
        <w:rPr>
          <w:spacing w:val="38"/>
        </w:rPr>
        <w:t> </w:t>
      </w:r>
      <w:r>
        <w:rPr/>
        <w:t>Adicionalmente,</w:t>
      </w:r>
      <w:r>
        <w:rPr>
          <w:spacing w:val="38"/>
        </w:rPr>
        <w:t> </w:t>
      </w:r>
      <w:r>
        <w:rPr/>
        <w:t>es</w:t>
      </w:r>
      <w:r>
        <w:rPr>
          <w:spacing w:val="37"/>
        </w:rPr>
        <w:t> </w:t>
      </w:r>
      <w:r>
        <w:rPr/>
        <w:t>menester</w:t>
      </w:r>
      <w:r>
        <w:rPr>
          <w:spacing w:val="40"/>
        </w:rPr>
        <w:t> </w:t>
      </w:r>
      <w:r>
        <w:rPr/>
        <w:t>señalar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el</w:t>
      </w:r>
      <w:r>
        <w:rPr>
          <w:spacing w:val="40"/>
        </w:rPr>
        <w:t> </w:t>
      </w:r>
      <w:r>
        <w:rPr/>
        <w:t>nueve</w:t>
      </w:r>
      <w:r>
        <w:rPr>
          <w:spacing w:val="39"/>
        </w:rPr>
        <w:t> </w:t>
      </w:r>
      <w:r>
        <w:rPr/>
        <w:t>de</w:t>
      </w:r>
      <w:r>
        <w:rPr/>
        <w:t> noviembre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mil</w:t>
      </w:r>
      <w:r>
        <w:rPr>
          <w:spacing w:val="-8"/>
        </w:rPr>
        <w:t> </w:t>
      </w:r>
      <w:r>
        <w:rPr/>
        <w:t>once</w:t>
      </w:r>
      <w:r>
        <w:rPr>
          <w:spacing w:val="-12"/>
        </w:rPr>
        <w:t> </w:t>
      </w:r>
      <w:r>
        <w:rPr/>
        <w:t>fue</w:t>
      </w:r>
      <w:r>
        <w:rPr>
          <w:spacing w:val="-12"/>
        </w:rPr>
        <w:t> </w:t>
      </w:r>
      <w:r>
        <w:rPr/>
        <w:t>publicado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“Gaceta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21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México”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Manual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General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Organización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Obligado,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240" w:lineRule="auto" w:before="163"/>
        <w:ind w:right="103"/>
        <w:jc w:val="left"/>
      </w:pPr>
      <w:r>
        <w:rPr/>
        <w:t>resultando de nuestro interés lo</w:t>
      </w:r>
      <w:r>
        <w:rPr>
          <w:spacing w:val="-17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205BL14000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DIRECCIÓN DE ADMINISTRACIÓN Y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FINANZAS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before="28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OBJETIVO: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Planear, organizar, dirigir, controlar y evaluar el uso y aprovechamiento óptimo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humanos,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materiales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financieros,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prestación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generales para apoyar las actividades académicas y administrativas de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Universidad.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FUNCIONES: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tabs>
          <w:tab w:pos="953" w:val="left" w:leader="none"/>
        </w:tabs>
        <w:spacing w:line="360" w:lineRule="auto" w:before="0"/>
        <w:ind w:left="953" w:right="955" w:hanging="36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-</w:t>
        <w:tab/>
      </w:r>
      <w:r>
        <w:rPr>
          <w:rFonts w:ascii="Palatino Linotype" w:hAnsi="Palatino Linotype"/>
          <w:i/>
          <w:sz w:val="22"/>
        </w:rPr>
        <w:t>Controlar y autorizar el trámite  y uso de credenciales y gafetes de identificación; 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presentación de declaración de bienes y modificación patrimonial;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 afiliación  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registro</w:t>
      </w:r>
      <w:r>
        <w:rPr>
          <w:rFonts w:ascii="Palatino Linotype"/>
          <w:b/>
          <w:i/>
          <w:spacing w:val="-12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en</w:t>
      </w:r>
      <w:r>
        <w:rPr>
          <w:rFonts w:ascii="Palatino Linotype"/>
          <w:b/>
          <w:i/>
          <w:spacing w:val="-12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el</w:t>
      </w:r>
      <w:r>
        <w:rPr>
          <w:rFonts w:asci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ISSEMyM;</w:t>
      </w:r>
      <w:r>
        <w:rPr>
          <w:rFonts w:asci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/>
          <w:b/>
          <w:i/>
          <w:spacing w:val="-11"/>
          <w:sz w:val="22"/>
        </w:rPr>
      </w:r>
      <w:r>
        <w:rPr>
          <w:rFonts w:ascii="Palatino Linotype"/>
          <w:i/>
          <w:sz w:val="22"/>
        </w:rPr>
        <w:t>el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otorgamiento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seguro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8"/>
          <w:sz w:val="22"/>
        </w:rPr>
        <w:t> </w:t>
      </w:r>
      <w:r>
        <w:rPr>
          <w:rFonts w:ascii="Palatino Linotype"/>
          <w:i/>
          <w:sz w:val="22"/>
        </w:rPr>
        <w:t>vida,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sistema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ahorro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para</w:t>
      </w:r>
      <w:r>
        <w:rPr>
          <w:rFonts w:asci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retiro y demás prestaciones a que tiene derecho el personal de la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Universidad.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205BL14001 DEPARTAMENTO DE RECURSOS</w:t>
      </w:r>
      <w:r>
        <w:rPr>
          <w:rFonts w:ascii="Palatino Linotype"/>
          <w:b/>
          <w:i/>
          <w:spacing w:val="-16"/>
          <w:sz w:val="22"/>
        </w:rPr>
        <w:t> </w:t>
      </w:r>
      <w:r>
        <w:rPr>
          <w:rFonts w:ascii="Palatino Linotype"/>
          <w:b/>
          <w:i/>
          <w:sz w:val="22"/>
        </w:rPr>
        <w:t>FINANCIEROS</w:t>
      </w:r>
      <w:r>
        <w:rPr>
          <w:rFonts w:asci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tabs>
          <w:tab w:pos="2412" w:val="left" w:leader="none"/>
          <w:tab w:pos="4606" w:val="left" w:leader="none"/>
          <w:tab w:pos="5211" w:val="left" w:leader="none"/>
          <w:tab w:pos="6708" w:val="left" w:leader="none"/>
          <w:tab w:pos="8189" w:val="left" w:leader="none"/>
        </w:tabs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pacing w:val="-1"/>
          <w:sz w:val="22"/>
        </w:rPr>
        <w:t>205BL14002</w:t>
        <w:tab/>
      </w:r>
      <w:r>
        <w:rPr>
          <w:rFonts w:ascii="Palatino Linotype"/>
          <w:b/>
          <w:i/>
          <w:spacing w:val="-1"/>
          <w:sz w:val="22"/>
          <w:u w:val="single" w:color="000000"/>
        </w:rPr>
        <w:t>DEPARTAMENTO</w:t>
        <w:tab/>
      </w:r>
      <w:r>
        <w:rPr>
          <w:rFonts w:ascii="Palatino Linotype"/>
          <w:b/>
          <w:i/>
          <w:sz w:val="22"/>
          <w:u w:val="single" w:color="000000"/>
        </w:rPr>
        <w:t>DE</w:t>
        <w:tab/>
      </w:r>
      <w:r>
        <w:rPr>
          <w:rFonts w:ascii="Palatino Linotype"/>
          <w:b/>
          <w:i/>
          <w:spacing w:val="-1"/>
          <w:sz w:val="22"/>
          <w:u w:val="single" w:color="000000"/>
        </w:rPr>
        <w:t>RECURSOS</w:t>
        <w:tab/>
        <w:t>HUMANOS</w:t>
        <w:tab/>
      </w:r>
      <w:r>
        <w:rPr>
          <w:rFonts w:ascii="Palatino Linotype"/>
          <w:b/>
          <w:i/>
          <w:sz w:val="22"/>
          <w:u w:val="single" w:color="000000"/>
        </w:rPr>
        <w:t>Y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MATERIALES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before="28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OBJETIVO: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Llevar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cabo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acciones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selección,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ingreso,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contratación,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inducción,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integración,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registro y control, capacitación y desarrollo del personal adscrito a la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Universidad,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además de difundir sus obligaciones y derechos, y establecer los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mecanismos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pago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oportuno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remuneraciones,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base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lineamientos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establecidos en la materia, así como adquirir, almacenar y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suministrar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oportunamente los recursos materiales y servicios generales necesarios para</w:t>
      </w:r>
      <w:r>
        <w:rPr>
          <w:rFonts w:ascii="Palatino Linotype" w:hAnsi="Palatino Linotype"/>
          <w:i/>
          <w:spacing w:val="5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funcionamiento de las unidades administrativas del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organismo.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FUNCIONES:</w:t>
      </w:r>
      <w:r>
        <w:rPr>
          <w:rFonts w:asci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tabs>
          <w:tab w:pos="953" w:val="left" w:leader="none"/>
        </w:tabs>
        <w:spacing w:line="360" w:lineRule="auto" w:before="0"/>
        <w:ind w:left="953" w:right="955" w:hanging="36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-</w:t>
        <w:tab/>
      </w:r>
      <w:r>
        <w:rPr>
          <w:rFonts w:ascii="Palatino Linotype" w:hAnsi="Palatino Linotype"/>
          <w:i/>
          <w:sz w:val="22"/>
        </w:rPr>
        <w:t>Llevar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registro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control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nombramientos,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protestas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cargo,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ascensos,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licencias,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altas, contrataciones, bajas, cambios de adscripción y de plazas,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así como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realizar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3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los trámites respectivos ante el Instituto de Seguridad Social del Estado</w:t>
      </w:r>
      <w:r>
        <w:rPr>
          <w:rFonts w:ascii="Palatino Linotype" w:hAnsi="Palatino Linotype"/>
          <w:b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México y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Municipios.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(…)”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BodyText"/>
        <w:spacing w:line="360" w:lineRule="auto" w:before="181"/>
        <w:ind w:right="153"/>
        <w:jc w:val="both"/>
      </w:pPr>
      <w:r>
        <w:rPr/>
        <w:t>En</w:t>
      </w:r>
      <w:r>
        <w:rPr>
          <w:spacing w:val="51"/>
        </w:rPr>
        <w:t> </w:t>
      </w:r>
      <w:r>
        <w:rPr/>
        <w:t>este</w:t>
      </w:r>
      <w:r>
        <w:rPr>
          <w:spacing w:val="52"/>
        </w:rPr>
        <w:t> </w:t>
      </w:r>
      <w:r>
        <w:rPr/>
        <w:t>orden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ideas,</w:t>
      </w:r>
      <w:r>
        <w:rPr>
          <w:spacing w:val="52"/>
        </w:rPr>
        <w:t> </w:t>
      </w:r>
      <w:r>
        <w:rPr/>
        <w:t>resulta</w:t>
      </w:r>
      <w:r>
        <w:rPr>
          <w:spacing w:val="52"/>
        </w:rPr>
        <w:t> </w:t>
      </w:r>
      <w:r>
        <w:rPr/>
        <w:t>inconcuso</w:t>
      </w:r>
      <w:r>
        <w:rPr>
          <w:spacing w:val="53"/>
        </w:rPr>
        <w:t> </w:t>
      </w:r>
      <w:r>
        <w:rPr/>
        <w:t>que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esfera</w:t>
      </w:r>
      <w:r>
        <w:rPr>
          <w:spacing w:val="52"/>
        </w:rPr>
        <w:t> </w:t>
      </w:r>
      <w:r>
        <w:rPr/>
        <w:t>competencial</w:t>
      </w:r>
      <w:r>
        <w:rPr>
          <w:spacing w:val="51"/>
        </w:rPr>
        <w:t> </w:t>
      </w:r>
      <w:r>
        <w:rPr/>
        <w:t>del</w:t>
      </w:r>
      <w:r>
        <w:rPr>
          <w:spacing w:val="51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2"/>
        </w:rPr>
        <w:t> </w:t>
      </w:r>
      <w:r>
        <w:rPr/>
        <w:t>le</w:t>
      </w:r>
      <w:r>
        <w:rPr>
          <w:spacing w:val="-13"/>
        </w:rPr>
        <w:t> </w:t>
      </w:r>
      <w:r>
        <w:rPr/>
        <w:t>constriñe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realizar</w:t>
      </w:r>
      <w:r>
        <w:rPr>
          <w:spacing w:val="-12"/>
        </w:rPr>
        <w:t> </w:t>
      </w:r>
      <w:r>
        <w:rPr/>
        <w:t>diversos</w:t>
      </w:r>
      <w:r>
        <w:rPr>
          <w:spacing w:val="-14"/>
        </w:rPr>
        <w:t> </w:t>
      </w:r>
      <w:r>
        <w:rPr/>
        <w:t>trámites</w:t>
      </w:r>
      <w:r>
        <w:rPr>
          <w:spacing w:val="-14"/>
        </w:rPr>
        <w:t> </w:t>
      </w:r>
      <w:r>
        <w:rPr/>
        <w:t>ante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Seguridad</w:t>
      </w:r>
      <w:r>
        <w:rPr>
          <w:spacing w:val="-13"/>
        </w:rPr>
        <w:t> </w:t>
      </w:r>
      <w:r>
        <w:rPr/>
        <w:t>Social</w:t>
      </w:r>
      <w:r>
        <w:rPr>
          <w:w w:val="100"/>
        </w:rPr>
        <w:t> </w:t>
      </w:r>
      <w:r>
        <w:rPr/>
        <w:t>del Estado de México y Municipios, tales como la afiliación o baja. Por otra parte,</w:t>
      </w:r>
      <w:r>
        <w:rPr>
          <w:spacing w:val="21"/>
        </w:rPr>
        <w:t> </w:t>
      </w:r>
      <w:r>
        <w:rPr/>
        <w:t>no</w:t>
      </w:r>
      <w:r>
        <w:rPr>
          <w:w w:val="99"/>
        </w:rPr>
        <w:t> </w:t>
      </w:r>
      <w:r>
        <w:rPr/>
        <w:t>resulta desapercibido para este Órgano Resolutor que el veintisiete de noviembre</w:t>
      </w:r>
      <w:r>
        <w:rPr>
          <w:spacing w:val="51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left"/>
      </w:pPr>
      <w:r>
        <w:rPr/>
        <w:t>dos mil dieciocho, </w:t>
      </w:r>
      <w:r>
        <w:rPr>
          <w:rFonts w:ascii="Palatino Linotype" w:hAnsi="Palatino Linotype"/>
          <w:b/>
        </w:rPr>
        <w:t>El Sujeto Obligado </w:t>
      </w:r>
      <w:r>
        <w:rPr/>
        <w:t>dio respuesta a las solicitudes de</w:t>
      </w:r>
      <w:r>
        <w:rPr>
          <w:spacing w:val="-27"/>
        </w:rPr>
        <w:t> </w:t>
      </w:r>
      <w:r>
        <w:rPr/>
        <w:t>información,</w:t>
      </w:r>
      <w:r>
        <w:rPr>
          <w:w w:val="100"/>
        </w:rPr>
        <w:t> </w:t>
      </w:r>
      <w:r>
        <w:rPr/>
        <w:t>adjuntando la siguiente</w:t>
      </w:r>
      <w:r>
        <w:rPr>
          <w:spacing w:val="-15"/>
        </w:rPr>
        <w:t> </w:t>
      </w:r>
      <w:r>
        <w:rPr/>
        <w:t>documentación: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0" w:after="0"/>
        <w:ind w:left="821" w:right="15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“1470-1481UPVTIP2018.pdf”:</w:t>
      </w:r>
      <w:r>
        <w:rPr>
          <w:rFonts w:ascii="Palatino Linotype" w:hAnsi="Palatino Linotype" w:cs="Palatino Linotype" w:eastAsia="Palatino Linotype"/>
          <w:b/>
          <w:bCs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Oficio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205BL14002/1209/2018</w:t>
      </w:r>
      <w:r>
        <w:rPr>
          <w:rFonts w:ascii="Palatino Linotype" w:hAnsi="Palatino Linotype" w:cs="Palatino Linotype" w:eastAsia="Palatino Linotype"/>
          <w:b/>
          <w:bCs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signado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Jefa</w:t>
      </w:r>
      <w:r>
        <w:rPr>
          <w:rFonts w:ascii="Palatino Linotype" w:hAnsi="Palatino Linotype" w:cs="Palatino Linotype" w:eastAsia="Palatino Linotype"/>
          <w:sz w:val="24"/>
          <w:szCs w:val="24"/>
        </w:rPr>
        <w:t> del Departamento de Recursos Humanos y Materiales y dirigido a la Jefa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z w:val="24"/>
          <w:szCs w:val="24"/>
        </w:rPr>
        <w:t> Departamento de Información, Planeación, Programación y</w:t>
      </w:r>
      <w:r>
        <w:rPr>
          <w:rFonts w:ascii="Palatino Linotype" w:hAnsi="Palatino Linotype" w:cs="Palatino Linotype" w:eastAsia="Palatino Linotype"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Evaluación,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genera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posee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listado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altas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bajas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solicitadas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ante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  <w:t> ISSEMYM. Asimismo, con relación a: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“…con los formatos o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correspondientes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trámite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realizado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trabajador”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señala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resulta de interés al particular se encuentra inmersa en los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  <w:u w:val="single" w:color="000000"/>
        </w:rPr>
        <w:t>Formatos de</w:t>
      </w:r>
      <w:r>
        <w:rPr>
          <w:rFonts w:ascii="Palatino Linotype" w:hAnsi="Palatino Linotype" w:cs="Palatino Linotype" w:eastAsia="Palatino Linotype"/>
          <w:b/>
          <w:bCs/>
          <w:spacing w:val="21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  <w:u w:val="single" w:color="000000"/>
        </w:rPr>
        <w:t>Aviso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Heading2"/>
        <w:spacing w:line="240" w:lineRule="auto" w:before="1"/>
        <w:ind w:left="821" w:right="103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de  Movimiento  para la  afiliación  y  Aviso de  movimientos,  </w:t>
      </w:r>
      <w:r>
        <w:rPr/>
      </w:r>
      <w:r>
        <w:rPr>
          <w:rFonts w:ascii="Palatino Linotype" w:hAnsi="Palatino Linotype"/>
          <w:b w:val="0"/>
        </w:rPr>
        <w:t>contando</w:t>
      </w:r>
      <w:r>
        <w:rPr>
          <w:rFonts w:ascii="Palatino Linotype" w:hAnsi="Palatino Linotype"/>
          <w:b w:val="0"/>
          <w:spacing w:val="4"/>
        </w:rPr>
        <w:t> </w:t>
      </w:r>
      <w:r>
        <w:rPr>
          <w:rFonts w:ascii="Palatino Linotype" w:hAnsi="Palatino Linotype"/>
          <w:b w:val="0"/>
        </w:rPr>
        <w:t>con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pStyle w:val="BodyText"/>
        <w:spacing w:line="360" w:lineRule="auto" w:before="21"/>
        <w:ind w:left="821" w:right="103"/>
        <w:jc w:val="left"/>
      </w:pPr>
      <w:r>
        <w:rPr/>
        <w:t>información correspondiente a los ejercicios fiscales 2010 al 2018; de</w:t>
      </w:r>
      <w:r>
        <w:rPr>
          <w:spacing w:val="56"/>
        </w:rPr>
        <w:t> </w:t>
      </w:r>
      <w:r>
        <w:rPr/>
        <w:t>fecha</w:t>
      </w:r>
      <w:r>
        <w:rPr>
          <w:w w:val="100"/>
        </w:rPr>
        <w:t> </w:t>
      </w:r>
      <w:r>
        <w:rPr/>
        <w:t>veintiséis de noviembre de dos mil</w:t>
      </w:r>
      <w:r>
        <w:rPr>
          <w:spacing w:val="-15"/>
        </w:rPr>
        <w:t> </w:t>
      </w:r>
      <w:r>
        <w:rPr/>
        <w:t>dieciocho.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4"/>
        </w:numPr>
        <w:tabs>
          <w:tab w:pos="882" w:val="left" w:leader="none"/>
        </w:tabs>
        <w:spacing w:line="360" w:lineRule="auto" w:before="0" w:after="0"/>
        <w:ind w:left="821" w:right="15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“SAIMEX DAF 1470 1481.pdf”: </w:t>
      </w:r>
      <w:r>
        <w:rPr>
          <w:rFonts w:ascii="Palatino Linotype" w:hAnsi="Palatino Linotype" w:cs="Palatino Linotype" w:eastAsia="Palatino Linotype"/>
          <w:sz w:val="24"/>
          <w:szCs w:val="24"/>
        </w:rPr>
        <w:t>Oficio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UPVT</w:t>
      </w:r>
      <w:r>
        <w:rPr>
          <w:rFonts w:ascii="Palatino Linotype" w:hAnsi="Palatino Linotype" w:cs="Palatino Linotype" w:eastAsia="Palatino Linotype"/>
          <w:b/>
          <w:bCs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205BL14000/827BIS/2018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signado por el Director de Administración y Finanzas y dirigido a la Jefa</w:t>
      </w:r>
      <w:r>
        <w:rPr>
          <w:rFonts w:ascii="Palatino Linotype" w:hAnsi="Palatino Linotype" w:cs="Palatino Linotype" w:eastAsia="Palatino Linotype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z w:val="24"/>
          <w:szCs w:val="24"/>
        </w:rPr>
        <w:t> Departamento de Información, Planeación, Programación y</w:t>
      </w:r>
      <w:r>
        <w:rPr>
          <w:rFonts w:ascii="Palatino Linotype" w:hAnsi="Palatino Linotype" w:cs="Palatino Linotype" w:eastAsia="Palatino Linotype"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Evaluación,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genera,</w:t>
      </w:r>
      <w:r>
        <w:rPr>
          <w:rFonts w:ascii="Palatino Linotype" w:hAnsi="Palatino Linotype" w:cs="Palatino Linotype" w:eastAsia="Palatino Linotype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posee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administra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listado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altas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bajas</w:t>
      </w:r>
      <w:r>
        <w:rPr>
          <w:rFonts w:ascii="Palatino Linotype" w:hAnsi="Palatino Linotype" w:cs="Palatino Linotype" w:eastAsia="Palatino Linotype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solicitadas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ante el Instituto de Seguridad Social del Estado de México y</w:t>
      </w:r>
      <w:r>
        <w:rPr>
          <w:rFonts w:ascii="Palatino Linotype" w:hAnsi="Palatino Linotype" w:cs="Palatino Linotype" w:eastAsia="Palatino Linotype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Municipios.</w:t>
      </w:r>
      <w:r>
        <w:rPr>
          <w:rFonts w:ascii="Palatino Linotype" w:hAnsi="Palatino Linotype" w:cs="Palatino Linotype" w:eastAsia="Palatino Linotype"/>
          <w:sz w:val="24"/>
          <w:szCs w:val="24"/>
        </w:rPr>
        <w:t> Asimismo, con relación a: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“…con los formatos o documentos correspondientes</w:t>
      </w:r>
      <w:r>
        <w:rPr>
          <w:rFonts w:ascii="Palatino Linotype" w:hAnsi="Palatino Linotype" w:cs="Palatino Linotype" w:eastAsia="Palatino Linotype"/>
          <w:i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trámite realizado por trabajador” </w:t>
      </w:r>
      <w:r>
        <w:rPr>
          <w:rFonts w:ascii="Palatino Linotype" w:hAnsi="Palatino Linotype" w:cs="Palatino Linotype" w:eastAsia="Palatino Linotype"/>
          <w:sz w:val="24"/>
          <w:szCs w:val="24"/>
        </w:rPr>
        <w:t>señala que la información que resulta de</w:t>
      </w:r>
      <w:r>
        <w:rPr>
          <w:rFonts w:ascii="Palatino Linotype" w:hAnsi="Palatino Linotype" w:cs="Palatino Linotype" w:eastAsia="Palatino Linotype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interés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 particular se encuentra inmersa en los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  <w:u w:val="single" w:color="000000"/>
        </w:rPr>
        <w:t>Formatos de Aviso de</w:t>
      </w:r>
      <w:r>
        <w:rPr>
          <w:rFonts w:ascii="Palatino Linotype" w:hAnsi="Palatino Linotype" w:cs="Palatino Linotype" w:eastAsia="Palatino Linotype"/>
          <w:b/>
          <w:bCs/>
          <w:spacing w:val="30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  <w:u w:val="single" w:color="000000"/>
        </w:rPr>
        <w:t>Movimiento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323" w:lineRule="exact" w:before="0"/>
        <w:ind w:left="82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w w:val="99"/>
          <w:sz w:val="24"/>
        </w:rPr>
      </w:r>
      <w:r>
        <w:rPr>
          <w:rFonts w:ascii="Palatino Linotype" w:hAnsi="Palatino Linotype"/>
          <w:b/>
          <w:sz w:val="24"/>
          <w:u w:val="single" w:color="000000"/>
        </w:rPr>
        <w:t>para  la  afiliación  y  Aviso  de  movimientos,  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sz w:val="24"/>
        </w:rPr>
        <w:t>contando  con     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</w:p>
    <w:p>
      <w:pPr>
        <w:spacing w:after="0" w:line="323" w:lineRule="exact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821" w:right="103"/>
        <w:jc w:val="left"/>
      </w:pPr>
      <w:r>
        <w:rPr/>
        <w:t>correspondiente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los</w:t>
      </w:r>
      <w:r>
        <w:rPr>
          <w:spacing w:val="40"/>
        </w:rPr>
        <w:t> </w:t>
      </w:r>
      <w:r>
        <w:rPr/>
        <w:t>ejercicios</w:t>
      </w:r>
      <w:r>
        <w:rPr>
          <w:spacing w:val="40"/>
        </w:rPr>
        <w:t> </w:t>
      </w:r>
      <w:r>
        <w:rPr/>
        <w:t>fiscales</w:t>
      </w:r>
      <w:r>
        <w:rPr>
          <w:spacing w:val="40"/>
        </w:rPr>
        <w:t> </w:t>
      </w:r>
      <w:r>
        <w:rPr/>
        <w:t>2007</w:t>
      </w:r>
      <w:r>
        <w:rPr>
          <w:spacing w:val="43"/>
        </w:rPr>
        <w:t> </w:t>
      </w:r>
      <w:r>
        <w:rPr/>
        <w:t>al</w:t>
      </w:r>
      <w:r>
        <w:rPr>
          <w:spacing w:val="40"/>
        </w:rPr>
        <w:t> </w:t>
      </w:r>
      <w:r>
        <w:rPr/>
        <w:t>2009;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fecha</w:t>
      </w:r>
      <w:r>
        <w:rPr>
          <w:spacing w:val="41"/>
        </w:rPr>
        <w:t> </w:t>
      </w:r>
      <w:r>
        <w:rPr/>
        <w:t>veintiséis</w:t>
      </w:r>
      <w:r>
        <w:rPr>
          <w:spacing w:val="40"/>
        </w:rPr>
        <w:t> </w:t>
      </w:r>
      <w:r>
        <w:rPr/>
        <w:t>de</w:t>
      </w:r>
      <w:r>
        <w:rPr/>
        <w:t> noviembre de dos mil</w:t>
      </w:r>
      <w:r>
        <w:rPr>
          <w:spacing w:val="-10"/>
        </w:rPr>
        <w:t> </w:t>
      </w:r>
      <w:r>
        <w:rPr/>
        <w:t>dieciocho.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4"/>
        </w:numPr>
        <w:tabs>
          <w:tab w:pos="882" w:val="left" w:leader="none"/>
        </w:tabs>
        <w:spacing w:line="360" w:lineRule="auto" w:before="0" w:after="0"/>
        <w:ind w:left="821" w:right="154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“1470-1481.pdf”:</w:t>
      </w:r>
      <w:r>
        <w:rPr>
          <w:rFonts w:ascii="Palatino Linotype" w:hAnsi="Palatino Linotype" w:cs="Palatino Linotype" w:eastAsia="Palatino Linotype"/>
          <w:b/>
          <w:bCs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Oficio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205BL16001/3373/2018</w:t>
      </w:r>
      <w:r>
        <w:rPr>
          <w:rFonts w:ascii="Palatino Linotype" w:hAnsi="Palatino Linotype" w:cs="Palatino Linotype" w:eastAsia="Palatino Linotype"/>
          <w:b/>
          <w:bCs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signado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Titular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Unidad de Transparencia y dirigido al particular, informa que en relación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 solicitudes de acceso a la información pública formuladas por el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particular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remite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copia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digitalizada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respuestas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emitidas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servidores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habilitados a la Dirección de Administración y Finanzas y el Departamento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Recursos Humanos y Materiales; de fecha veintisiete de noviembre de dos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51"/>
        <w:jc w:val="both"/>
      </w:pPr>
      <w:r>
        <w:rPr/>
        <w:t>Inconforme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respuestas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Obligado,</w:t>
      </w:r>
      <w:r>
        <w:rPr>
          <w:rFonts w:ascii="Palatino Linotype" w:hAnsi="Palatino Linotype"/>
          <w:b/>
          <w:spacing w:val="-13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-15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3"/>
        </w:rPr>
        <w:t> </w:t>
      </w:r>
      <w:r>
        <w:rPr/>
        <w:t>interpuso</w:t>
      </w:r>
      <w:r>
        <w:rPr>
          <w:spacing w:val="-12"/>
        </w:rPr>
        <w:t> </w:t>
      </w:r>
      <w:r>
        <w:rPr/>
        <w:t>recursos</w:t>
      </w:r>
      <w:r>
        <w:rPr>
          <w:w w:val="99"/>
        </w:rPr>
        <w:t> </w:t>
      </w:r>
      <w:r>
        <w:rPr/>
        <w:t>de</w:t>
      </w:r>
      <w:r>
        <w:rPr>
          <w:spacing w:val="-12"/>
        </w:rPr>
        <w:t> </w:t>
      </w:r>
      <w:r>
        <w:rPr/>
        <w:t>revisión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fecha</w:t>
      </w:r>
      <w:r>
        <w:rPr>
          <w:spacing w:val="-12"/>
        </w:rPr>
        <w:t> </w:t>
      </w:r>
      <w:r>
        <w:rPr/>
        <w:t>nueve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diciembre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mil</w:t>
      </w:r>
      <w:r>
        <w:rPr>
          <w:spacing w:val="-12"/>
        </w:rPr>
        <w:t> </w:t>
      </w:r>
      <w:r>
        <w:rPr/>
        <w:t>dieciocho,</w:t>
      </w:r>
      <w:r>
        <w:rPr>
          <w:spacing w:val="-12"/>
        </w:rPr>
        <w:t> </w:t>
      </w:r>
      <w:r>
        <w:rPr/>
        <w:t>admitiéndose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catorce</w:t>
      </w:r>
      <w:r>
        <w:rPr/>
        <w:t> de diciembre del mismo año. Señalando como razones o motivos de</w:t>
      </w:r>
      <w:r>
        <w:rPr>
          <w:spacing w:val="-24"/>
        </w:rPr>
        <w:t> </w:t>
      </w:r>
      <w:r>
        <w:rPr/>
        <w:t>inconformidad: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04640/INFOEM/IP/RR/2018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Razones o Motivos de</w:t>
      </w:r>
      <w:r>
        <w:rPr>
          <w:rFonts w:ascii="Palatino Linotype"/>
          <w:b/>
          <w:spacing w:val="-12"/>
          <w:sz w:val="24"/>
        </w:rPr>
        <w:t> </w:t>
      </w:r>
      <w:r>
        <w:rPr>
          <w:rFonts w:ascii="Palatino Linotype"/>
          <w:b/>
          <w:sz w:val="24"/>
        </w:rPr>
        <w:t>Inconformidad</w:t>
      </w:r>
      <w:r>
        <w:rPr>
          <w:rFonts w:ascii="Palatino Linotype"/>
          <w:sz w:val="24"/>
        </w:rPr>
        <w:t>: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dan la información”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04641/INFOEM/IP/RR/2018 </w:t>
      </w:r>
      <w:r>
        <w:rPr>
          <w:rFonts w:ascii="Palatino Linotype"/>
          <w:b w:val="0"/>
        </w:rPr>
        <w:t>y</w:t>
      </w:r>
      <w:r>
        <w:rPr>
          <w:rFonts w:ascii="Palatino Linotype"/>
          <w:b w:val="0"/>
          <w:spacing w:val="-8"/>
        </w:rPr>
        <w:t> </w:t>
      </w:r>
      <w:r>
        <w:rPr/>
        <w:t>04642/INFOEM/IP/RR/2018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Razones o Motivos de</w:t>
      </w:r>
      <w:r>
        <w:rPr>
          <w:rFonts w:ascii="Palatino Linotype"/>
          <w:b/>
          <w:spacing w:val="-12"/>
          <w:sz w:val="24"/>
        </w:rPr>
        <w:t> </w:t>
      </w:r>
      <w:r>
        <w:rPr>
          <w:rFonts w:ascii="Palatino Linotype"/>
          <w:b/>
          <w:sz w:val="24"/>
        </w:rPr>
        <w:t>Inconformidad</w:t>
      </w:r>
      <w:r>
        <w:rPr>
          <w:rFonts w:ascii="Palatino Linotype"/>
          <w:sz w:val="24"/>
        </w:rPr>
        <w:t>: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28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dan la información”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18"/>
          <w:szCs w:val="18"/>
        </w:rPr>
      </w:pPr>
    </w:p>
    <w:p>
      <w:pPr>
        <w:pStyle w:val="Heading2"/>
        <w:tabs>
          <w:tab w:pos="5304" w:val="left" w:leader="none"/>
        </w:tabs>
        <w:spacing w:line="240" w:lineRule="auto"/>
        <w:ind w:right="103"/>
        <w:jc w:val="left"/>
        <w:rPr>
          <w:b w:val="0"/>
          <w:bCs w:val="0"/>
        </w:rPr>
      </w:pPr>
      <w:r>
        <w:rPr>
          <w:spacing w:val="-1"/>
        </w:rPr>
        <w:t>04643/INFOEM/IP/RR/2018,</w:t>
        <w:tab/>
        <w:t>04644/INFOEM/IP/RR/2018,</w:t>
      </w:r>
      <w:r>
        <w:rPr>
          <w:b w:val="0"/>
          <w:spacing w:val="-1"/>
        </w:rPr>
      </w:r>
    </w:p>
    <w:p>
      <w:pPr>
        <w:tabs>
          <w:tab w:pos="5304" w:val="left" w:leader="none"/>
        </w:tabs>
        <w:spacing w:before="161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04645/INFOEM/IP/RR/2018,</w:t>
        <w:tab/>
        <w:t>04646/INFOEM/IP/RR/2018,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5304" w:val="left" w:leader="none"/>
        </w:tabs>
        <w:spacing w:before="161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04647/INFOEM/IP/RR/2018,</w:t>
        <w:tab/>
        <w:t>04648/INFOEM/IP/RR/2018,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4174" w:val="left" w:leader="none"/>
          <w:tab w:pos="8189" w:val="left" w:leader="none"/>
        </w:tabs>
        <w:spacing w:before="163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04649/INFOEM/IP/RR/2018,</w:t>
        <w:tab/>
        <w:t>04650/INFOEM/IP/RR/2018</w:t>
        <w:tab/>
      </w:r>
      <w:r>
        <w:rPr>
          <w:rFonts w:ascii="Palatino Linotype"/>
          <w:sz w:val="24"/>
        </w:rPr>
        <w:t>y</w:t>
      </w:r>
    </w:p>
    <w:p>
      <w:pPr>
        <w:spacing w:before="161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04651/INFOEM/IP/RR/2018</w:t>
      </w:r>
      <w:r>
        <w:rPr>
          <w:rFonts w:asci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Razones o Motivos de</w:t>
      </w:r>
      <w:r>
        <w:rPr>
          <w:rFonts w:ascii="Palatino Linotype"/>
          <w:b/>
          <w:spacing w:val="-12"/>
          <w:sz w:val="24"/>
        </w:rPr>
        <w:t> </w:t>
      </w:r>
      <w:r>
        <w:rPr>
          <w:rFonts w:ascii="Palatino Linotype"/>
          <w:b/>
          <w:sz w:val="24"/>
        </w:rPr>
        <w:t>Inconformidad</w:t>
      </w:r>
      <w:r>
        <w:rPr>
          <w:rFonts w:ascii="Palatino Linotype"/>
          <w:sz w:val="24"/>
        </w:rPr>
        <w:t>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“El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cobrar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saber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emplean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financieros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cuotas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seguridad social, no tiene razón de ser por el sujeto obligado, es evidente la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negativa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 transparentar los recursos”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pStyle w:val="BodyText"/>
        <w:spacing w:line="360" w:lineRule="auto"/>
        <w:ind w:right="103"/>
        <w:jc w:val="left"/>
      </w:pPr>
      <w:r>
        <w:rPr/>
        <w:t>Por</w:t>
      </w:r>
      <w:r>
        <w:rPr>
          <w:spacing w:val="-5"/>
        </w:rPr>
        <w:t> </w:t>
      </w:r>
      <w:r>
        <w:rPr/>
        <w:t>otra</w:t>
      </w:r>
      <w:r>
        <w:rPr>
          <w:spacing w:val="-7"/>
        </w:rPr>
        <w:t> </w:t>
      </w:r>
      <w:r>
        <w:rPr/>
        <w:t>parte,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fue</w:t>
      </w:r>
      <w:r>
        <w:rPr>
          <w:spacing w:val="-5"/>
        </w:rPr>
        <w:t> </w:t>
      </w:r>
      <w:r>
        <w:rPr/>
        <w:t>mencionado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antecedente</w:t>
      </w:r>
      <w:r>
        <w:rPr>
          <w:spacing w:val="-5"/>
        </w:rPr>
        <w:t> </w:t>
      </w:r>
      <w:r>
        <w:rPr/>
        <w:t>sexto,</w:t>
      </w:r>
      <w:r>
        <w:rPr>
          <w:spacing w:val="-7"/>
        </w:rPr>
        <w:t> </w:t>
      </w:r>
      <w:r>
        <w:rPr/>
        <w:t>una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abierta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etapa</w:t>
      </w:r>
      <w:r>
        <w:rPr/>
        <w:t> de instrucción se puntualiza que la Ponencia Resolutora se allegó de lo</w:t>
      </w:r>
      <w:r>
        <w:rPr>
          <w:spacing w:val="-28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821" w:right="10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“INF DE JUST RR 4640_1.zip”: </w:t>
      </w:r>
      <w:r>
        <w:rPr>
          <w:rFonts w:ascii="Palatino Linotype" w:hAnsi="Palatino Linotype" w:cs="Palatino Linotype" w:eastAsia="Palatino Linotype"/>
          <w:sz w:val="24"/>
          <w:szCs w:val="24"/>
        </w:rPr>
        <w:t>Compila la siguiente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1"/>
          <w:numId w:val="5"/>
        </w:numPr>
        <w:tabs>
          <w:tab w:pos="1518" w:val="left" w:leader="none"/>
        </w:tabs>
        <w:spacing w:line="240" w:lineRule="auto" w:before="0" w:after="0"/>
        <w:ind w:left="1517" w:right="103" w:hanging="42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“INF DE JUST RR 4640.pdf”: </w:t>
      </w:r>
      <w:r>
        <w:rPr>
          <w:rFonts w:ascii="Palatino Linotype" w:hAnsi="Palatino Linotype" w:cs="Palatino Linotype" w:eastAsia="Palatino Linotype"/>
          <w:sz w:val="24"/>
          <w:szCs w:val="24"/>
        </w:rPr>
        <w:t>Contiene lo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2"/>
          <w:numId w:val="5"/>
        </w:numPr>
        <w:tabs>
          <w:tab w:pos="2240" w:val="left" w:leader="none"/>
        </w:tabs>
        <w:spacing w:line="360" w:lineRule="auto" w:before="0" w:after="0"/>
        <w:ind w:left="2240" w:right="15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205BL16001/125/2019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signado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Jefa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Departamento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Información, Planeación, Programación y Evaluación</w:t>
      </w:r>
      <w:r>
        <w:rPr>
          <w:rFonts w:ascii="Palatino Linotype" w:hAnsi="Palatino Linotype"/>
          <w:spacing w:val="5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dirigido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Ponente,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expone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diversos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antecedentes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2120" w:right="156"/>
        <w:jc w:val="both"/>
      </w:pPr>
      <w:r>
        <w:rPr/>
        <w:t>y</w:t>
      </w:r>
      <w:r>
        <w:rPr>
          <w:spacing w:val="32"/>
        </w:rPr>
        <w:t> </w:t>
      </w:r>
      <w:r>
        <w:rPr/>
        <w:t>argumentos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corte</w:t>
      </w:r>
      <w:r>
        <w:rPr>
          <w:spacing w:val="31"/>
        </w:rPr>
        <w:t> </w:t>
      </w:r>
      <w:r>
        <w:rPr/>
        <w:t>lógico-jurídico</w:t>
      </w:r>
      <w:r>
        <w:rPr>
          <w:spacing w:val="32"/>
        </w:rPr>
        <w:t> </w:t>
      </w:r>
      <w:r>
        <w:rPr/>
        <w:t>encauzados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refutar</w:t>
      </w:r>
      <w:r>
        <w:rPr>
          <w:spacing w:val="32"/>
        </w:rPr>
        <w:t> </w:t>
      </w:r>
      <w:r>
        <w:rPr/>
        <w:t>los</w:t>
      </w:r>
      <w:r>
        <w:rPr>
          <w:w w:val="99"/>
        </w:rPr>
        <w:t> </w:t>
      </w:r>
      <w:r>
        <w:rPr/>
        <w:t>motivos de inconformidad, en lo medular se confirma</w:t>
      </w:r>
      <w:r>
        <w:rPr>
          <w:spacing w:val="58"/>
        </w:rPr>
        <w:t> </w:t>
      </w:r>
      <w:r>
        <w:rPr/>
        <w:t>la</w:t>
      </w:r>
      <w:r>
        <w:rPr/>
        <w:t> respuesta primigenia; de fecha diez de enero de dos</w:t>
      </w:r>
      <w:r>
        <w:rPr>
          <w:spacing w:val="-4"/>
        </w:rPr>
        <w:t> </w:t>
      </w:r>
      <w:r>
        <w:rPr/>
        <w:t>mil</w:t>
      </w:r>
      <w:r>
        <w:rPr>
          <w:w w:val="100"/>
        </w:rPr>
        <w:t> </w:t>
      </w:r>
      <w:r>
        <w:rPr/>
        <w:t>diecinueve.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6"/>
        </w:numPr>
        <w:tabs>
          <w:tab w:pos="2120" w:val="left" w:leader="none"/>
        </w:tabs>
        <w:spacing w:line="360" w:lineRule="auto" w:before="0" w:after="0"/>
        <w:ind w:left="2120" w:right="15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 </w:t>
      </w:r>
      <w:r>
        <w:rPr>
          <w:rFonts w:ascii="Palatino Linotype" w:hAnsi="Palatino Linotype"/>
          <w:b/>
          <w:sz w:val="24"/>
        </w:rPr>
        <w:t>205BL14000/017/2018 </w:t>
      </w:r>
      <w:r>
        <w:rPr>
          <w:rFonts w:ascii="Palatino Linotype" w:hAnsi="Palatino Linotype"/>
          <w:sz w:val="24"/>
        </w:rPr>
        <w:t>signado por el Director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Administración y Finanzas y dirigido a la Jefa del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Departamento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Información, Planeación, Programación y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Evaluación,</w:t>
      </w:r>
      <w:r>
        <w:rPr>
          <w:rFonts w:ascii="Palatino Linotype" w:hAnsi="Palatino Linotype"/>
          <w:spacing w:val="-1"/>
          <w:w w:val="100"/>
          <w:sz w:val="24"/>
        </w:rPr>
        <w:t> </w:t>
      </w:r>
      <w:r>
        <w:rPr>
          <w:rFonts w:ascii="Palatino Linotype" w:hAnsi="Palatino Linotype"/>
          <w:sz w:val="24"/>
        </w:rPr>
        <w:t>mediante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confirma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primigenia;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nueve de enero de dos mil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dieciocho.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5"/>
        </w:numPr>
        <w:tabs>
          <w:tab w:pos="1398" w:val="left" w:leader="none"/>
        </w:tabs>
        <w:spacing w:line="240" w:lineRule="auto" w:before="0" w:after="0"/>
        <w:ind w:left="1397" w:right="0" w:hanging="42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“INF DE JUST RR 4640_1.pdf”: </w:t>
      </w:r>
      <w:r>
        <w:rPr>
          <w:rFonts w:ascii="Palatino Linotype" w:hAnsi="Palatino Linotype" w:cs="Palatino Linotype" w:eastAsia="Palatino Linotype"/>
          <w:sz w:val="24"/>
          <w:szCs w:val="24"/>
        </w:rPr>
        <w:t>Compila la siguiente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2"/>
          <w:numId w:val="5"/>
        </w:numPr>
        <w:tabs>
          <w:tab w:pos="1696" w:val="left" w:leader="none"/>
        </w:tabs>
        <w:spacing w:line="360" w:lineRule="auto" w:before="0" w:after="0"/>
        <w:ind w:left="1695" w:right="15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205BL14002/0032/2019</w:t>
      </w:r>
      <w:r>
        <w:rPr>
          <w:rFonts w:ascii="Palatino Linotype" w:hAnsi="Palatino Linotype"/>
          <w:b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signado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Jefa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Departamento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Humanos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Materiales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dirigido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Jefa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Departamento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Planeación,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Programación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Evaluación,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informa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z w:val="24"/>
        </w:rPr>
        <w:t> se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confirma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primigenia;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diez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enero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-1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diecinueve.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2"/>
          <w:numId w:val="5"/>
        </w:numPr>
        <w:tabs>
          <w:tab w:pos="1696" w:val="left" w:leader="none"/>
        </w:tabs>
        <w:spacing w:line="360" w:lineRule="auto" w:before="0" w:after="0"/>
        <w:ind w:left="1695" w:right="15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205BL14002/0033/2019</w:t>
      </w:r>
      <w:r>
        <w:rPr>
          <w:rFonts w:ascii="Palatino Linotype" w:hAnsi="Palatino Linotype"/>
          <w:b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signado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Jefa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Departamento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Recursos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Humanos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Materiales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dirigido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Jefa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Departamento</w:t>
      </w:r>
      <w:r>
        <w:rPr>
          <w:rFonts w:ascii="Palatino Linotype" w:hAnsi="Palatino Linotype"/>
          <w:sz w:val="24"/>
        </w:rPr>
        <w:t> de Información, Planeación, Programación y Evaluación, en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medular confirma la respuesta primigenia; de fecha diez de enero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dos mil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diecinueve.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21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Una vez sentado lo anterior, en referencia al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“listado de altas y bajas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ante el 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10"/>
          <w:szCs w:val="10"/>
        </w:rPr>
      </w:pPr>
    </w:p>
    <w:p>
      <w:pPr>
        <w:pStyle w:val="BodyText"/>
        <w:spacing w:line="360" w:lineRule="auto" w:before="21"/>
        <w:ind w:right="103"/>
        <w:jc w:val="both"/>
      </w:pPr>
      <w:r>
        <w:rPr>
          <w:rFonts w:ascii="Palatino Linotype" w:hAnsi="Palatino Linotype" w:cs="Palatino Linotype" w:eastAsia="Palatino Linotype"/>
          <w:i/>
        </w:rPr>
        <w:t>de Seguridad Social del Estado de México y Municipios” </w:t>
      </w:r>
      <w:r>
        <w:rPr/>
        <w:t>esta Ponencia Resolutora precisa que la esfera competencial de los sujetos obligados no los encauza a</w:t>
      </w:r>
      <w:r>
        <w:rPr>
          <w:spacing w:val="51"/>
        </w:rPr>
        <w:t> </w:t>
      </w:r>
      <w:r>
        <w:rPr/>
        <w:t>generar</w:t>
      </w:r>
      <w:r>
        <w:rPr/>
        <w:t> documentos </w:t>
      </w:r>
      <w:r>
        <w:rPr>
          <w:rFonts w:ascii="Palatino Linotype" w:hAnsi="Palatino Linotype" w:cs="Palatino Linotype" w:eastAsia="Palatino Linotype"/>
          <w:b/>
          <w:bCs/>
          <w:i/>
        </w:rPr>
        <w:t>“ad hoc”, </w:t>
      </w:r>
      <w:r>
        <w:rPr/>
        <w:t>robustece lo anterior los criterios </w:t>
      </w:r>
      <w:r>
        <w:rPr>
          <w:rFonts w:ascii="Palatino Linotype" w:hAnsi="Palatino Linotype" w:cs="Palatino Linotype" w:eastAsia="Palatino Linotype"/>
          <w:b/>
          <w:bCs/>
        </w:rPr>
        <w:t>09/10 </w:t>
      </w:r>
      <w:r>
        <w:rPr/>
        <w:t>y </w:t>
      </w:r>
      <w:r>
        <w:rPr>
          <w:rFonts w:ascii="Palatino Linotype" w:hAnsi="Palatino Linotype" w:cs="Palatino Linotype" w:eastAsia="Palatino Linotype"/>
          <w:b/>
          <w:bCs/>
        </w:rPr>
        <w:t>03/17 </w:t>
      </w:r>
      <w:r>
        <w:rPr/>
        <w:t>emitidos por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Instituto Nacional de Transparencia, Acceso a la Información Pública y Protección</w:t>
      </w:r>
      <w:r>
        <w:rPr>
          <w:spacing w:val="25"/>
        </w:rPr>
        <w:t> </w:t>
      </w:r>
      <w:r>
        <w:rPr/>
        <w:t>de</w:t>
      </w:r>
      <w:r>
        <w:rPr/>
        <w:t> Datos Personales, los cuales señalan a la literalidad,</w:t>
      </w:r>
      <w:r>
        <w:rPr>
          <w:spacing w:val="-19"/>
        </w:rPr>
        <w:t> </w:t>
      </w:r>
      <w:r>
        <w:rPr/>
        <w:t>respectivamente: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951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“LAS DEPENDENCIAS Y ENTIDADES NO ESTÁN OBLIGADAS</w:t>
      </w:r>
      <w:r>
        <w:rPr>
          <w:rFonts w:ascii="Palatino Linotype" w:hAnsi="Palatino Linotype" w:cs="Palatino Linotype" w:eastAsia="Palatino Linotype"/>
          <w:b/>
          <w:bCs/>
          <w:i/>
          <w:spacing w:val="4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GENERAR DOCUMENTOS AD HOC PARA RESPONDER</w:t>
      </w:r>
      <w:r>
        <w:rPr>
          <w:rFonts w:ascii="Palatino Linotype" w:hAnsi="Palatino Linotype" w:cs="Palatino Linotype" w:eastAsia="Palatino Linotype"/>
          <w:b/>
          <w:bCs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SOLICITUD DE ACCESO A LA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Tomando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consideración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establecido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42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Federal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 y Acceso a la Información Pública Gubernamental, que establece</w:t>
      </w:r>
      <w:r>
        <w:rPr>
          <w:rFonts w:ascii="Palatino Linotype" w:hAnsi="Palatino Linotype"/>
          <w:i/>
          <w:spacing w:val="-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dependencias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entidades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estarán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obligadas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entregar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encuentren en sus archivos, las dependencias y entidades no están obligadas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ad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hoc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atender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solicitudes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sino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deben garantizar el acceso a la información con la que cuentan en el formato que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misma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permita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encuentre,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aras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dar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satisfacción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presentada.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NO EXISTE OBLIGACIÓN DE ELABORAR DOCUMENTOS</w:t>
      </w:r>
      <w:r>
        <w:rPr>
          <w:rFonts w:ascii="Palatino Linotype" w:hAnsi="Palatino Linotype"/>
          <w:b/>
          <w:i/>
          <w:spacing w:val="47"/>
          <w:sz w:val="24"/>
        </w:rPr>
        <w:t> </w:t>
      </w:r>
      <w:r>
        <w:rPr>
          <w:rFonts w:ascii="Palatino Linotype" w:hAnsi="Palatino Linotype"/>
          <w:b/>
          <w:i/>
          <w:spacing w:val="-3"/>
          <w:sz w:val="24"/>
        </w:rPr>
        <w:t>AD</w:t>
      </w:r>
      <w:r>
        <w:rPr>
          <w:rFonts w:ascii="Palatino Linotype" w:hAnsi="Palatino Linotype"/>
          <w:b/>
          <w:i/>
          <w:spacing w:val="-3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HOC PARA ATENDER LAS SOLICITUDES DE ACCESO A</w:t>
      </w:r>
      <w:r>
        <w:rPr>
          <w:rFonts w:ascii="Palatino Linotype" w:hAnsi="Palatino Linotype"/>
          <w:b/>
          <w:i/>
          <w:spacing w:val="45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LA</w:t>
      </w:r>
      <w:r>
        <w:rPr>
          <w:rFonts w:ascii="Palatino Linotype" w:hAnsi="Palatino Linotype"/>
          <w:b/>
          <w:i/>
          <w:spacing w:val="-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INFORMACIÓN.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line="360" w:lineRule="auto" w:before="21"/>
        <w:ind w:left="953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pacing w:val="6"/>
          <w:sz w:val="24"/>
          <w:szCs w:val="24"/>
        </w:rPr>
        <w:t>Los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artículos </w:t>
      </w:r>
      <w:r>
        <w:rPr>
          <w:rFonts w:ascii="Palatino Linotype" w:hAnsi="Palatino Linotype" w:cs="Palatino Linotype" w:eastAsia="Palatino Linotype"/>
          <w:i/>
          <w:spacing w:val="4"/>
          <w:sz w:val="24"/>
          <w:szCs w:val="24"/>
        </w:rPr>
        <w:t>129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 la Ley General de Transparencia y Acceso a</w:t>
      </w:r>
      <w:r>
        <w:rPr>
          <w:rFonts w:ascii="Palatino Linotype" w:hAnsi="Palatino Linotype" w:cs="Palatino Linotype" w:eastAsia="Palatino Linotype"/>
          <w:i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 Pública y </w:t>
      </w:r>
      <w:r>
        <w:rPr>
          <w:rFonts w:ascii="Palatino Linotype" w:hAnsi="Palatino Linotype" w:cs="Palatino Linotype" w:eastAsia="Palatino Linotype"/>
          <w:i/>
          <w:spacing w:val="5"/>
          <w:sz w:val="24"/>
          <w:szCs w:val="24"/>
        </w:rPr>
        <w:t>130, </w:t>
      </w:r>
      <w:r>
        <w:rPr>
          <w:rFonts w:ascii="Palatino Linotype" w:hAnsi="Palatino Linotype" w:cs="Palatino Linotype" w:eastAsia="Palatino Linotype"/>
          <w:i/>
          <w:spacing w:val="6"/>
          <w:sz w:val="24"/>
          <w:szCs w:val="24"/>
        </w:rPr>
        <w:t>párrafo</w:t>
      </w:r>
      <w:r>
        <w:rPr>
          <w:rFonts w:ascii="Palatino Linotype" w:hAnsi="Palatino Linotype" w:cs="Palatino Linotype" w:eastAsia="Palatino Linotype"/>
          <w:i/>
          <w:spacing w:val="7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pacing w:val="6"/>
          <w:sz w:val="24"/>
          <w:szCs w:val="24"/>
        </w:rPr>
        <w:t>cuarto,</w:t>
      </w:r>
      <w:r>
        <w:rPr>
          <w:rFonts w:ascii="Palatino Linotype" w:hAnsi="Palatino Linotype" w:cs="Palatino Linotype" w:eastAsia="Palatino Linotype"/>
          <w:i/>
          <w:spacing w:val="7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 la Ley Federal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Transparencia y Acceso a la Información Pública, señalan que los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 deberán otorgar acceso a los documentos que se encuentren en</w:t>
      </w:r>
      <w:r>
        <w:rPr>
          <w:rFonts w:ascii="Palatino Linotype" w:hAnsi="Palatino Linotype" w:cs="Palatino Linotype" w:eastAsia="Palatino Linotype"/>
          <w:i/>
          <w:spacing w:val="5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archivos o que estén obligados a documentar, de acuerdo con sus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facultades,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competencias o funciones, conforme a las características físicas de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lugar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donde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encuentre.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anterior,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 deben garantizar el derecho de acceso a la información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particular, proporcionando la información con la que cuentan en el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formato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 que la misma obre en sus archivos; sin necesidad de elaborar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 hoc para atender las solicitudes de información.”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 otra parte, orienta el </w:t>
      </w:r>
      <w:r>
        <w:rPr>
          <w:rFonts w:ascii="Palatino Linotype" w:hAnsi="Palatino Linotype"/>
          <w:b/>
        </w:rPr>
        <w:t>Criterio 7/2010 </w:t>
      </w:r>
      <w:r>
        <w:rPr/>
        <w:t>del Comité de Acceso a la Información y</w:t>
      </w:r>
      <w:r>
        <w:rPr>
          <w:spacing w:val="36"/>
        </w:rPr>
        <w:t> </w:t>
      </w:r>
      <w:r>
        <w:rPr/>
        <w:t>de</w:t>
      </w:r>
      <w:r>
        <w:rPr/>
        <w:t> Protección de Datos Personales de la Suprema Corte de Justicia de la Nación, que</w:t>
      </w:r>
      <w:r>
        <w:rPr>
          <w:spacing w:val="42"/>
        </w:rPr>
        <w:t> </w:t>
      </w:r>
      <w:r>
        <w:rPr/>
        <w:t>es</w:t>
      </w:r>
      <w:r>
        <w:rPr>
          <w:w w:val="99"/>
        </w:rPr>
        <w:t> </w:t>
      </w:r>
      <w:r>
        <w:rPr/>
        <w:t>del siguiente</w:t>
      </w:r>
      <w:r>
        <w:rPr>
          <w:spacing w:val="-6"/>
        </w:rPr>
        <w:t> </w:t>
      </w:r>
      <w:r>
        <w:rPr/>
        <w:t>tenor: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“DERECHO DE ACCESO A LA INFORMACION, CASOS EN QUE</w:t>
      </w:r>
      <w:r>
        <w:rPr>
          <w:rFonts w:ascii="Palatino Linotype" w:hAnsi="Palatino Linotype" w:cs="Palatino Linotype" w:eastAsia="Palatino Linotype"/>
          <w:b/>
          <w:bCs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PUEDE VINCULAR A LAS ÁREAS AL PROCESAMIENTO</w:t>
      </w:r>
      <w:r>
        <w:rPr>
          <w:rFonts w:ascii="Palatino Linotype" w:hAnsi="Palatino Linotype" w:cs="Palatino Linotype" w:eastAsia="Palatino Linotype"/>
          <w:b/>
          <w:bCs/>
          <w:i/>
          <w:spacing w:val="5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DOCUMENTOS PARA SU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SATISFACCIÓN.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obra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bajo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resguardo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órganos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Suprema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Corte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Justicia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Nación,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debe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ponerse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disposición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solicitante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ello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establezca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Federal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Gubernamental,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acuerdo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artículos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26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42,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cumplido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pongan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disposición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sitio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donde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encuentren,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bien,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mediante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digitalización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expedición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de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copias  simples, certificadas o  cualquier  otro  medio. </w:t>
      </w:r>
      <w:r>
        <w:rPr>
          <w:rFonts w:ascii="Palatino Linotype" w:hAnsi="Palatino Linotype"/>
          <w:b/>
          <w:i/>
          <w:sz w:val="22"/>
        </w:rPr>
        <w:t>Lo anterior </w:t>
      </w:r>
      <w:r>
        <w:rPr>
          <w:rFonts w:ascii="Palatino Linotype" w:hAnsi="Palatino Linotype"/>
          <w:b/>
          <w:i/>
          <w:sz w:val="22"/>
          <w:u w:val="single" w:color="000000"/>
        </w:rPr>
        <w:t>no conlleva </w:t>
      </w:r>
      <w:r>
        <w:rPr>
          <w:rFonts w:ascii="Palatino Linotype" w:hAnsi="Palatino Linotype"/>
          <w:b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3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obligación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pacing w:val="-7"/>
          <w:sz w:val="22"/>
        </w:rPr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órganos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esta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Suprema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Corte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procesar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–dispersa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diversos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documentos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concentrada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alguno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ellos–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pesar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estén</w:t>
      </w:r>
      <w:r>
        <w:rPr>
          <w:rFonts w:ascii="Palatino Linotype" w:hAnsi="Palatino Linotype"/>
          <w:b/>
          <w:i/>
          <w:spacing w:val="3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mismo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soporte,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para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obtener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datos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específicos,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detalle o desglose requerido, excepto cuando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en aras del principio de   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line="360" w:lineRule="auto" w:before="28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publicidad contenido en el artículo 6 de la Ley Federal de Transparencia y Acceso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Información Pública Gubernamental, en relación con el diverso verso 4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Reglamento de la Suprema Corte de Justicia de la Nación y del Consejo 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Judicatura Federal para la aplicación de la ley de la materia, tomando en cuenta</w:t>
      </w:r>
      <w:r>
        <w:rPr>
          <w:rFonts w:ascii="Palatino Linotype" w:hAnsi="Palatino Linotype"/>
          <w:i/>
          <w:spacing w:val="5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circunstancias de cada caso, ya sea por la trascendencia de la información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respecto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  ejercicio  de  las  funciones  sustantivas  de  este  Alto  Tribunal, 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o  por       </w:t>
      </w:r>
      <w:r>
        <w:rPr>
          <w:rFonts w:ascii="Palatino Linotype" w:hAnsi="Palatino Linotype"/>
          <w:b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3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ponderación de los esfuerzos materiales y administrativos que </w:t>
      </w:r>
      <w:r>
        <w:rPr>
          <w:rFonts w:ascii="Palatino Linotype" w:hAnsi="Palatino Linotype"/>
          <w:b/>
          <w:i/>
          <w:spacing w:val="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significaría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el  tránsito  de  la  información  en  una  modalidad  u  otra;  o  bien, 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exista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disposición</w:t>
      </w:r>
      <w:r>
        <w:rPr>
          <w:rFonts w:ascii="Palatino Linotype" w:hAnsi="Palatino Linotype"/>
          <w:b/>
          <w:i/>
          <w:spacing w:val="2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legal</w:t>
      </w:r>
      <w:r>
        <w:rPr>
          <w:rFonts w:ascii="Palatino Linotype" w:hAnsi="Palatino Linotype"/>
          <w:b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obligue</w:t>
      </w:r>
      <w:r>
        <w:rPr>
          <w:rFonts w:ascii="Palatino Linotype" w:hAnsi="Palatino Linotype"/>
          <w:b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contar</w:t>
      </w:r>
      <w:r>
        <w:rPr>
          <w:rFonts w:ascii="Palatino Linotype" w:hAnsi="Palatino Linotype"/>
          <w:b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con</w:t>
      </w:r>
      <w:r>
        <w:rPr>
          <w:rFonts w:ascii="Palatino Linotype" w:hAnsi="Palatino Linotype"/>
          <w:b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dicho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desglose</w:t>
      </w:r>
      <w:r>
        <w:rPr>
          <w:rFonts w:ascii="Palatino Linotype" w:hAnsi="Palatino Linotype"/>
          <w:b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detalle</w:t>
      </w:r>
      <w:r>
        <w:rPr>
          <w:rFonts w:ascii="Palatino Linotype" w:hAnsi="Palatino Linotype"/>
          <w:b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1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solicitada,</w:t>
      </w:r>
      <w:r>
        <w:rPr>
          <w:rFonts w:ascii="Palatino Linotype" w:hAnsi="Palatino Linotype"/>
          <w:b/>
          <w:i/>
          <w:spacing w:val="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deba</w:t>
      </w:r>
      <w:r>
        <w:rPr>
          <w:rFonts w:ascii="Palatino Linotype" w:hAnsi="Palatino Linotype"/>
          <w:b/>
          <w:i/>
          <w:spacing w:val="1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entonces</w:t>
      </w:r>
      <w:r>
        <w:rPr>
          <w:rFonts w:ascii="Palatino Linotype" w:hAnsi="Palatino Linotype"/>
          <w:b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llegar</w:t>
      </w:r>
      <w:r>
        <w:rPr>
          <w:rFonts w:ascii="Palatino Linotype" w:hAnsi="Palatino Linotype"/>
          <w:b/>
          <w:i/>
          <w:spacing w:val="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al</w:t>
      </w:r>
      <w:r>
        <w:rPr>
          <w:rFonts w:ascii="Palatino Linotype" w:hAnsi="Palatino Linotype"/>
          <w:b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grado</w:t>
      </w:r>
      <w:r>
        <w:rPr>
          <w:rFonts w:ascii="Palatino Linotype" w:hAnsi="Palatino Linotype"/>
          <w:b/>
          <w:i/>
          <w:spacing w:val="1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vincular</w:t>
      </w:r>
      <w:r>
        <w:rPr>
          <w:rFonts w:ascii="Palatino Linotype" w:hAnsi="Palatino Linotype"/>
          <w:b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1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áreas al procesamiento de documentos.”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pStyle w:val="BodyText"/>
        <w:spacing w:line="360" w:lineRule="auto" w:before="21"/>
        <w:ind w:right="155"/>
        <w:jc w:val="both"/>
      </w:pPr>
      <w:r>
        <w:rPr/>
        <w:t>De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anterior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deprende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>
          <w:rFonts w:ascii="Palatino Linotype" w:hAnsi="Palatino Linotype"/>
          <w:b/>
        </w:rPr>
        <w:t>Sujetos</w:t>
      </w:r>
      <w:r>
        <w:rPr>
          <w:rFonts w:ascii="Palatino Linotype" w:hAnsi="Palatino Linotype"/>
          <w:b/>
          <w:spacing w:val="-14"/>
        </w:rPr>
        <w:t> </w:t>
      </w:r>
      <w:r>
        <w:rPr>
          <w:rFonts w:ascii="Palatino Linotype" w:hAnsi="Palatino Linotype"/>
          <w:b/>
        </w:rPr>
        <w:t>Obligados</w:t>
      </w:r>
      <w:r>
        <w:rPr>
          <w:rFonts w:ascii="Palatino Linotype" w:hAnsi="Palatino Linotype"/>
          <w:b/>
          <w:spacing w:val="-14"/>
        </w:rPr>
        <w:t> </w:t>
      </w:r>
      <w:r>
        <w:rPr/>
        <w:t>únicamente</w:t>
      </w:r>
      <w:r>
        <w:rPr>
          <w:spacing w:val="-13"/>
        </w:rPr>
        <w:t> </w:t>
      </w:r>
      <w:r>
        <w:rPr/>
        <w:t>tienen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obligación</w:t>
      </w:r>
      <w:r>
        <w:rPr>
          <w:spacing w:val="1"/>
          <w:w w:val="99"/>
        </w:rPr>
        <w:t> </w:t>
      </w:r>
      <w:r>
        <w:rPr/>
        <w:t>de proporcionar la información pública requerida, siempre y cuando está obre en</w:t>
      </w:r>
      <w:r>
        <w:rPr>
          <w:spacing w:val="-18"/>
        </w:rPr>
        <w:t> </w:t>
      </w:r>
      <w:r>
        <w:rPr/>
        <w:t>sus</w:t>
      </w:r>
      <w:r>
        <w:rPr>
          <w:spacing w:val="-1"/>
          <w:w w:val="99"/>
        </w:rPr>
        <w:t> </w:t>
      </w:r>
      <w:r>
        <w:rPr/>
        <w:t>archivos, adicionalmente, la misma deberá de ser proporcionada en el estado en </w:t>
      </w:r>
      <w:r>
        <w:rPr>
          <w:spacing w:val="5"/>
        </w:rPr>
        <w:t> </w:t>
      </w:r>
      <w:r>
        <w:rPr/>
        <w:t>que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240" w:lineRule="auto" w:before="21"/>
        <w:ind w:right="103"/>
        <w:jc w:val="left"/>
      </w:pPr>
      <w:r>
        <w:rPr/>
        <w:t>se</w:t>
      </w:r>
      <w:r>
        <w:rPr>
          <w:spacing w:val="24"/>
        </w:rPr>
        <w:t> </w:t>
      </w:r>
      <w:r>
        <w:rPr/>
        <w:t>encuentre,</w:t>
      </w:r>
      <w:r>
        <w:rPr>
          <w:spacing w:val="24"/>
        </w:rPr>
        <w:t> </w:t>
      </w:r>
      <w:r>
        <w:rPr/>
        <w:t>excluyendo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consecuencia,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obligación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>
          <w:rFonts w:ascii="Palatino Linotype" w:hAnsi="Palatino Linotype"/>
          <w:b/>
          <w:spacing w:val="24"/>
        </w:rPr>
      </w:r>
      <w:r>
        <w:rPr>
          <w:rFonts w:ascii="Palatino Linotype" w:hAnsi="Palatino Linotype"/>
          <w:b/>
          <w:u w:val="single" w:color="000000"/>
        </w:rPr>
        <w:t>procesar</w:t>
      </w:r>
      <w:r>
        <w:rPr>
          <w:rFonts w:ascii="Palatino Linotype" w:hAnsi="Palatino Linotype"/>
          <w:b/>
          <w:spacing w:val="24"/>
          <w:u w:val="single" w:color="000000"/>
        </w:rPr>
        <w:t> </w:t>
      </w:r>
      <w:r>
        <w:rPr>
          <w:rFonts w:ascii="Palatino Linotype" w:hAnsi="Palatino Linotype"/>
          <w:b/>
          <w:spacing w:val="24"/>
        </w:rPr>
      </w:r>
      <w:r>
        <w:rPr/>
        <w:t>o</w:t>
      </w:r>
      <w:r>
        <w:rPr>
          <w:spacing w:val="25"/>
        </w:rPr>
        <w:t> </w:t>
      </w:r>
      <w:r>
        <w:rPr/>
        <w:t>presentar</w:t>
      </w:r>
      <w:r>
        <w:rPr>
          <w:spacing w:val="25"/>
        </w:rPr>
        <w:t> </w:t>
      </w:r>
      <w:r>
        <w:rPr/>
        <w:t>la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pStyle w:val="BodyText"/>
        <w:spacing w:line="240" w:lineRule="auto" w:before="21"/>
        <w:ind w:right="0"/>
        <w:jc w:val="both"/>
      </w:pPr>
      <w:r>
        <w:rPr/>
        <w:t>información conforme al interés del</w:t>
      </w:r>
      <w:r>
        <w:rPr>
          <w:spacing w:val="-14"/>
        </w:rPr>
        <w:t> </w:t>
      </w:r>
      <w:r>
        <w:rPr/>
        <w:t>solicitante.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tabs>
          <w:tab w:pos="3475" w:val="left" w:leader="none"/>
          <w:tab w:pos="6852" w:val="left" w:leader="none"/>
        </w:tabs>
        <w:spacing w:line="360" w:lineRule="auto" w:before="0"/>
        <w:ind w:left="10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resulta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desapercibido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resulta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interés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particular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z w:val="24"/>
        </w:rPr>
        <w:t> encuentra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dispersa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b/>
          <w:sz w:val="24"/>
        </w:rPr>
        <w:t>Formatos</w:t>
      </w:r>
      <w:r>
        <w:rPr>
          <w:rFonts w:ascii="Palatino Linotype" w:hAnsi="Palatino Linotype"/>
          <w:b/>
          <w:spacing w:val="29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Aviso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Movimiento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para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afiliación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Aviso</w:t>
      </w:r>
      <w:r>
        <w:rPr>
          <w:rFonts w:ascii="Palatino Linotype" w:hAnsi="Palatino Linotype"/>
          <w:b/>
          <w:spacing w:val="1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16"/>
          <w:sz w:val="24"/>
        </w:rPr>
        <w:t> </w:t>
      </w:r>
      <w:r>
        <w:rPr>
          <w:rFonts w:ascii="Palatino Linotype" w:hAnsi="Palatino Linotype"/>
          <w:b/>
          <w:sz w:val="24"/>
        </w:rPr>
        <w:t>Movimientos,</w:t>
      </w:r>
      <w:r>
        <w:rPr>
          <w:rFonts w:ascii="Palatino Linotype" w:hAnsi="Palatino Linotype"/>
          <w:b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periodo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comprendido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primero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enero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siete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cinco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noviembre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dieciocho.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Asimismo,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análisis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marco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jurídico del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se advierte que su fuente obligacional no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incluye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digitalizar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relativa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formatos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aviso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movimiento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afiliación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aviso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movimientos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ante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ISSEMYM.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otra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parte,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requerida mediante las solicitudes de información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b/>
          <w:sz w:val="24"/>
        </w:rPr>
        <w:t>01470/UPVT/IP/2018, </w:t>
      </w:r>
      <w:r>
        <w:rPr>
          <w:rFonts w:ascii="Palatino Linotype" w:hAnsi="Palatino Linotype"/>
          <w:b/>
          <w:spacing w:val="-1"/>
          <w:sz w:val="24"/>
        </w:rPr>
        <w:t>01471/UPVT/IP/2018,</w:t>
        <w:tab/>
        <w:t>01472/UPVT/IP/2018,</w:t>
        <w:tab/>
        <w:t>01473/UPVT/IP/2018,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3475" w:val="left" w:leader="none"/>
          <w:tab w:pos="6852" w:val="left" w:leader="none"/>
        </w:tabs>
        <w:spacing w:line="240" w:lineRule="auto" w:before="1"/>
        <w:ind w:right="0"/>
        <w:jc w:val="both"/>
        <w:rPr>
          <w:b w:val="0"/>
          <w:bCs w:val="0"/>
        </w:rPr>
      </w:pPr>
      <w:r>
        <w:rPr>
          <w:spacing w:val="-1"/>
        </w:rPr>
        <w:t>01474/UPVT/IP/2018,</w:t>
        <w:tab/>
        <w:t>01475/UPVT/IP/2018,</w:t>
        <w:tab/>
        <w:t>01476/UPVT/IP/2018,</w:t>
      </w:r>
      <w:r>
        <w:rPr>
          <w:b w:val="0"/>
          <w:spacing w:val="-1"/>
        </w:rPr>
      </w:r>
    </w:p>
    <w:p>
      <w:pPr>
        <w:tabs>
          <w:tab w:pos="3475" w:val="left" w:leader="none"/>
          <w:tab w:pos="6852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01477/UPVT/IP/2018,</w:t>
        <w:tab/>
        <w:t>01478/UPVT/IP/2018,</w:t>
        <w:tab/>
        <w:t>01479/UPVT/IP/2018,</w:t>
      </w:r>
      <w:r>
        <w:rPr>
          <w:rFonts w:ascii="Palatino Linotype"/>
          <w:spacing w:val="-1"/>
          <w:sz w:val="24"/>
        </w:rPr>
      </w:r>
    </w:p>
    <w:p>
      <w:pPr>
        <w:spacing w:line="360" w:lineRule="auto" w:before="161"/>
        <w:ind w:left="10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01480/UPVT/IP/2018 </w:t>
      </w:r>
      <w:r>
        <w:rPr>
          <w:rFonts w:ascii="Palatino Linotype" w:hAnsi="Palatino Linotype"/>
          <w:sz w:val="24"/>
        </w:rPr>
        <w:t>y </w:t>
      </w:r>
      <w:r>
        <w:rPr>
          <w:rFonts w:ascii="Palatino Linotype" w:hAnsi="Palatino Linotype"/>
          <w:b/>
          <w:sz w:val="24"/>
        </w:rPr>
        <w:t>01481/UPVT/IP/2018 </w:t>
      </w:r>
      <w:r>
        <w:rPr>
          <w:rFonts w:ascii="Palatino Linotype" w:hAnsi="Palatino Linotype"/>
          <w:sz w:val="24"/>
        </w:rPr>
        <w:t>no es catalogada como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92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materia,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cuyo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contenido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literal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siguiente:</w:t>
      </w:r>
    </w:p>
    <w:p>
      <w:pPr>
        <w:spacing w:line="360" w:lineRule="auto" w:before="157"/>
        <w:ind w:left="809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b/>
          <w:bCs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92.</w:t>
      </w:r>
      <w:r>
        <w:rPr>
          <w:rFonts w:ascii="Palatino Linotype" w:hAnsi="Palatino Linotype" w:cs="Palatino Linotype" w:eastAsia="Palatino Linotype"/>
          <w:b/>
          <w:bCs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sujetos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deberán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poner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disposición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manera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permanente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actualizada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sencilla,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precisa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entendible,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respectivos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medios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electrónicos,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acuerdo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facultades,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atribuciones,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funciones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 objeto social, según corresponda, la información, por lo menos, de los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temas,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y políticas que a continuación se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señalan: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80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)”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left"/>
      </w:pPr>
      <w:r>
        <w:rPr/>
        <w:t>Es menester puntualizar que la información solicitada tampoco se encuentra</w:t>
      </w:r>
      <w:r>
        <w:rPr>
          <w:spacing w:val="-11"/>
        </w:rPr>
        <w:t> </w:t>
      </w:r>
      <w:r>
        <w:rPr/>
        <w:t>inmersa</w:t>
      </w:r>
      <w:r>
        <w:rPr/>
        <w:t> dentro del artículo 98 de la Ley en materia, el cual a la letra</w:t>
      </w:r>
      <w:r>
        <w:rPr>
          <w:spacing w:val="-18"/>
        </w:rPr>
        <w:t> </w:t>
      </w:r>
      <w:r>
        <w:rPr/>
        <w:t>reza:</w:t>
      </w:r>
    </w:p>
    <w:p>
      <w:pPr>
        <w:spacing w:line="360" w:lineRule="auto" w:before="157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98.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Además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obligaciones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comunes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refiere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Capítulo II, las instituciones de educación superior públicas estatales dotadas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autonomía, así como las dependientes del Ejecutivo Estatal deberán poner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disposición del público de manera permanente y actualizada, la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pos="1139" w:val="left" w:leader="none"/>
        </w:tabs>
        <w:spacing w:line="360" w:lineRule="auto" w:before="159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planes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programas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estudio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según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ofrecen,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escolarizado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abierto, con las áreas de conocimiento, el perfil profesional de quien cursa el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plan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estudios, la duración del programa con las asignaturas, su valor en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créditos;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369" w:val="left" w:leader="none"/>
        </w:tabs>
        <w:spacing w:line="360" w:lineRule="auto" w:before="159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la información relacionada con sus procesos y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319" w:val="left" w:leader="none"/>
        </w:tabs>
        <w:spacing w:line="360" w:lineRule="auto" w:before="159" w:after="0"/>
        <w:ind w:left="953" w:right="95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remuneración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profesores,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incluyendo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estímulos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desempeño,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nivel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monto;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297" w:val="left" w:leader="none"/>
        </w:tabs>
        <w:spacing w:line="240" w:lineRule="auto" w:before="162" w:after="0"/>
        <w:ind w:left="1296" w:right="0" w:hanging="34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lista con los profesores con licencia o en año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sabático;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7"/>
        </w:numPr>
        <w:tabs>
          <w:tab w:pos="1251" w:val="left" w:leader="none"/>
        </w:tabs>
        <w:spacing w:line="360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listado de las becas y apoyos que otorgan, así como los procedimientos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requisitos para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obtenerlos;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297" w:val="left" w:leader="none"/>
        </w:tabs>
        <w:spacing w:line="240" w:lineRule="auto" w:before="159" w:after="0"/>
        <w:ind w:left="1296" w:right="0" w:hanging="34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 convocatorias de los concursos 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oposición;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517" w:right="103" w:hanging="42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información relativa a los procesos de selección de 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consejos;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8"/>
        </w:numPr>
        <w:tabs>
          <w:tab w:pos="1470" w:val="left" w:leader="none"/>
        </w:tabs>
        <w:spacing w:line="240" w:lineRule="auto" w:before="0" w:after="0"/>
        <w:ind w:left="1469" w:right="0" w:hanging="516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Resultado de las evaluaciones del cuerpo docente;</w:t>
      </w:r>
      <w:r>
        <w:rPr>
          <w:rFonts w:ascii="Palatino Linotype"/>
          <w:i/>
          <w:spacing w:val="-5"/>
          <w:sz w:val="22"/>
        </w:rPr>
        <w:t> </w:t>
      </w:r>
      <w:r>
        <w:rPr>
          <w:rFonts w:ascii="Palatino Linotype"/>
          <w:i/>
          <w:sz w:val="22"/>
        </w:rPr>
        <w:t>y</w:t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8"/>
        </w:numPr>
        <w:tabs>
          <w:tab w:pos="1309" w:val="left" w:leader="none"/>
        </w:tabs>
        <w:spacing w:line="240" w:lineRule="auto" w:before="0" w:after="0"/>
        <w:ind w:left="1308" w:right="0" w:hanging="3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listado de instituciones incorporadas y requisitos 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incorporación.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)”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16"/>
          <w:szCs w:val="16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cosas,</w:t>
      </w:r>
      <w:r>
        <w:rPr>
          <w:spacing w:val="-12"/>
        </w:rPr>
        <w:t> </w:t>
      </w:r>
      <w:r>
        <w:rPr/>
        <w:t>resulta</w:t>
      </w:r>
      <w:r>
        <w:rPr>
          <w:spacing w:val="-12"/>
        </w:rPr>
        <w:t> </w:t>
      </w:r>
      <w:r>
        <w:rPr/>
        <w:t>inconcuso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pago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reproducción</w:t>
      </w:r>
      <w:r>
        <w:rPr>
          <w:spacing w:val="-15"/>
        </w:rPr>
        <w:t> </w:t>
      </w:r>
      <w:r>
        <w:rPr/>
        <w:t>está</w:t>
      </w:r>
      <w:r>
        <w:rPr>
          <w:spacing w:val="-12"/>
        </w:rPr>
        <w:t> </w:t>
      </w:r>
      <w:r>
        <w:rPr/>
        <w:t>contemplado</w:t>
      </w:r>
      <w:r>
        <w:rPr>
          <w:spacing w:val="-13"/>
        </w:rPr>
        <w:t> </w:t>
      </w:r>
      <w:r>
        <w:rPr/>
        <w:t>dentro</w:t>
      </w:r>
      <w:r>
        <w:rPr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8"/>
        </w:rPr>
        <w:t> </w:t>
      </w:r>
      <w:r>
        <w:rPr/>
        <w:t>exceptuándose</w:t>
      </w:r>
      <w:r>
        <w:rPr>
          <w:spacing w:val="-8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aquella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términos</w:t>
      </w:r>
      <w:r>
        <w:rPr>
          <w:spacing w:val="-9"/>
        </w:rPr>
        <w:t> </w:t>
      </w:r>
      <w:r>
        <w:rPr/>
        <w:t>de</w:t>
      </w:r>
      <w:r>
        <w:rPr/>
        <w:t> ley</w:t>
      </w:r>
      <w:r>
        <w:rPr>
          <w:spacing w:val="-6"/>
        </w:rPr>
        <w:t> </w:t>
      </w:r>
      <w:r>
        <w:rPr/>
        <w:t>deban</w:t>
      </w:r>
      <w:r>
        <w:rPr>
          <w:spacing w:val="-8"/>
        </w:rPr>
        <w:t> </w:t>
      </w:r>
      <w:r>
        <w:rPr/>
        <w:t>publicar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manera</w:t>
      </w:r>
      <w:r>
        <w:rPr>
          <w:spacing w:val="-7"/>
        </w:rPr>
        <w:t> </w:t>
      </w:r>
      <w:r>
        <w:rPr/>
        <w:t>obligatoria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deba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generada</w:t>
      </w:r>
      <w:r>
        <w:rPr>
          <w:spacing w:val="-7"/>
        </w:rPr>
        <w:t> </w:t>
      </w:r>
      <w:r>
        <w:rPr/>
        <w:t>de</w:t>
      </w:r>
      <w:r>
        <w:rPr/>
        <w:t> manera electrónica según lo dispongan los ordenamientos legales o</w:t>
      </w:r>
      <w:r>
        <w:rPr>
          <w:spacing w:val="-26"/>
        </w:rPr>
        <w:t> </w:t>
      </w:r>
      <w:r>
        <w:rPr/>
        <w:t>administrativos.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Bajo estas líneas argumentativas, se advierte que ninguna de las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disposiciones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jurídicas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regulan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marco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actuación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51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contemplan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w w:val="100"/>
          <w:sz w:val="24"/>
        </w:rPr>
        <w:t> </w:t>
      </w:r>
      <w:r>
        <w:rPr>
          <w:rFonts w:ascii="Palatino Linotype" w:hAnsi="Palatino Linotype"/>
          <w:sz w:val="24"/>
        </w:rPr>
        <w:t>obligación de digitalizar los </w:t>
      </w:r>
      <w:r>
        <w:rPr>
          <w:rFonts w:ascii="Palatino Linotype" w:hAnsi="Palatino Linotype"/>
          <w:b/>
          <w:sz w:val="24"/>
        </w:rPr>
        <w:t>Formatos de Aviso de Movimiento para la afiliación</w:t>
      </w:r>
      <w:r>
        <w:rPr>
          <w:rFonts w:ascii="Palatino Linotype" w:hAnsi="Palatino Linotype"/>
          <w:b/>
          <w:spacing w:val="55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Aviso</w:t>
      </w:r>
      <w:r>
        <w:rPr>
          <w:rFonts w:ascii="Palatino Linotype" w:hAnsi="Palatino Linotype"/>
          <w:b/>
          <w:spacing w:val="29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28"/>
          <w:sz w:val="24"/>
        </w:rPr>
        <w:t> </w:t>
      </w:r>
      <w:r>
        <w:rPr>
          <w:rFonts w:ascii="Palatino Linotype" w:hAnsi="Palatino Linotype"/>
          <w:b/>
          <w:sz w:val="24"/>
        </w:rPr>
        <w:t>Movimientos,</w:t>
      </w:r>
      <w:r>
        <w:rPr>
          <w:rFonts w:ascii="Palatino Linotype" w:hAnsi="Palatino Linotype"/>
          <w:b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resultando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procedente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pago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concepto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escaneo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digitalización.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5"/>
        <w:jc w:val="both"/>
      </w:pPr>
      <w:r>
        <w:rPr/>
        <w:t>En este sentido, vienen a colación los artículos 9 fracción III, 12, 17, 165, 174 y 175</w:t>
      </w:r>
      <w:r>
        <w:rPr>
          <w:spacing w:val="46"/>
        </w:rPr>
        <w:t> </w:t>
      </w:r>
      <w:r>
        <w:rPr/>
        <w:t>de</w:t>
      </w:r>
      <w:r>
        <w:rPr/>
        <w:t> la</w:t>
      </w:r>
      <w:r>
        <w:rPr>
          <w:spacing w:val="19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Transparencia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Acceso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Pública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México</w:t>
      </w:r>
      <w:r>
        <w:rPr>
          <w:spacing w:val="20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cuyo contenido es el</w:t>
      </w:r>
      <w:r>
        <w:rPr>
          <w:spacing w:val="-14"/>
        </w:rPr>
        <w:t> </w:t>
      </w:r>
      <w:r>
        <w:rPr/>
        <w:t>siguiente:</w:t>
      </w:r>
    </w:p>
    <w:p>
      <w:pPr>
        <w:spacing w:line="360" w:lineRule="auto" w:before="157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9.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Instituto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funcionamiento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acuerdo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principios: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60" w:lineRule="auto" w:before="162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III. Gratuidad: </w:t>
      </w:r>
      <w:r>
        <w:rPr>
          <w:rFonts w:ascii="Palatino Linotype" w:hAnsi="Palatino Linotype"/>
          <w:i/>
          <w:sz w:val="22"/>
        </w:rPr>
        <w:t>Consiste en que el acceso a la información pública no genera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costo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alguno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solicitantes,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pacing w:val="-12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sólo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podrá</w:t>
      </w:r>
      <w:r>
        <w:rPr>
          <w:rFonts w:ascii="Palatino Linotype" w:hAns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requerirse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cobro</w:t>
      </w:r>
      <w:r>
        <w:rPr>
          <w:rFonts w:ascii="Palatino Linotype" w:hAns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correspondiente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3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modalidad de reproducción y entrega solicitada conforme a lo  </w:t>
      </w:r>
      <w:r>
        <w:rPr>
          <w:rFonts w:ascii="Palatino Linotype" w:hAnsi="Palatino Linotype"/>
          <w:b/>
          <w:i/>
          <w:spacing w:val="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establecido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en la presente Ley y demás disposiciones jurídicas</w:t>
      </w:r>
      <w:r>
        <w:rPr>
          <w:rFonts w:ascii="Palatino Linotype" w:hAnsi="Palatino Linotype"/>
          <w:b/>
          <w:i/>
          <w:spacing w:val="-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aplicables;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line="360" w:lineRule="auto" w:before="28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Quienes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generen,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recopilen,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administren,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manejen,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procesen,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conserven información pública serán responsables de la misma en los términos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disposiciones jurídicas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59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sólo proporcionarán la información pública que se les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requiera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que obre en sus archivos y en el estado en que ésta se encuentre. La obligación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proporcionar información no comprende el procesamiento de la misma, ni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presentarla conforme al interés del solicitante; no estarán obligados a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generarla,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resumirla, efectuar cálculos o practicar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59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17.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búsqueda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gratuita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solo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cubrirán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gastos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reproducción,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modalidad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entrega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solicitada,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envío, que en su caso se genere, de conformidad con los derechos, productos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aprovechamientos establecidos en la legislación aplicable, sin que exceda 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límites establecidos en la presente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59"/>
        <w:ind w:left="83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165. </w:t>
      </w:r>
      <w:r>
        <w:rPr>
          <w:rFonts w:ascii="Palatino Linotype" w:hAnsi="Palatino Linotype"/>
          <w:i/>
          <w:sz w:val="22"/>
        </w:rPr>
        <w:t>Los sujetos obligados establecerán la forma y términos en que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darán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trámite interno a las solicitudes en materia de acceso a la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spacing w:before="161"/>
        <w:ind w:left="83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  información  que  se  entregue  en  versión  pública,  cuya  modalidad</w:t>
      </w:r>
      <w:r>
        <w:rPr>
          <w:rFonts w:ascii="Palatino Linotype" w:hAnsi="Palatino Linotype"/>
          <w:b/>
          <w:i/>
          <w:spacing w:val="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reproducción</w:t>
      </w:r>
      <w:r>
        <w:rPr>
          <w:rFonts w:ascii="Palatino Linotype" w:hAnsi="Palatino Linotype"/>
          <w:b/>
          <w:i/>
          <w:spacing w:val="1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envío</w:t>
      </w:r>
      <w:r>
        <w:rPr>
          <w:rFonts w:ascii="Palatino Linotype" w:hAnsi="Palatino Linotype"/>
          <w:b/>
          <w:i/>
          <w:spacing w:val="1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tenga</w:t>
      </w:r>
      <w:r>
        <w:rPr>
          <w:rFonts w:ascii="Palatino Linotype" w:hAnsi="Palatino Linotype"/>
          <w:b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un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costo,</w:t>
      </w:r>
      <w:r>
        <w:rPr>
          <w:rFonts w:ascii="Palatino Linotype" w:hAnsi="Palatino Linotype"/>
          <w:b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procederá</w:t>
      </w:r>
      <w:r>
        <w:rPr>
          <w:rFonts w:ascii="Palatino Linotype" w:hAnsi="Palatino Linotype"/>
          <w:b/>
          <w:i/>
          <w:spacing w:val="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una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vez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acredite</w:t>
      </w:r>
      <w:r>
        <w:rPr>
          <w:rFonts w:ascii="Palatino Linotype" w:hAnsi="Palatino Linotype"/>
          <w:b/>
          <w:i/>
          <w:spacing w:val="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pago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respectivo.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pacing w:val="39"/>
          <w:sz w:val="22"/>
        </w:rPr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puede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entenderse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reproducción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elaboración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misma.</w:t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360" w:lineRule="auto" w:before="0"/>
        <w:ind w:left="833" w:right="86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falta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respuesta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previsto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proceda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acceso, los costos de reproducción y envío correrán a cargo del sujeto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obligado.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59"/>
        <w:ind w:left="833" w:right="86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174.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existir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costos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obtener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cubrirse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manera previa a la entrega y no podrán ser superiores a la suma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de: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9"/>
        </w:numPr>
        <w:tabs>
          <w:tab w:pos="1031" w:val="left" w:leader="none"/>
        </w:tabs>
        <w:spacing w:line="240" w:lineRule="auto" w:before="28" w:after="0"/>
        <w:ind w:left="1030" w:right="0" w:hanging="19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costo de los materiales utilizados en la reproducción de la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9"/>
        </w:numPr>
        <w:tabs>
          <w:tab w:pos="1117" w:val="left" w:leader="none"/>
        </w:tabs>
        <w:spacing w:line="240" w:lineRule="auto" w:before="0" w:after="0"/>
        <w:ind w:left="1116" w:right="0" w:hanging="28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costo de envío, en su caso;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9"/>
        </w:numPr>
        <w:tabs>
          <w:tab w:pos="1203" w:val="left" w:leader="none"/>
        </w:tabs>
        <w:spacing w:line="240" w:lineRule="auto" w:before="0" w:after="0"/>
        <w:ind w:left="1203" w:right="0" w:hanging="37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pago de la certificación de los documentos, cuando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proceda.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spacing w:before="0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Las cuotas de los derechos aplicables deberán establecerse, en su caso, en</w:t>
      </w:r>
      <w:r>
        <w:rPr>
          <w:rFonts w:ascii="Palatino Linotype" w:hAnsi="Palatino Linotype"/>
          <w:b/>
          <w:i/>
          <w:spacing w:val="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Código Financiero del Estado de México y Municipios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y demás 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line="360" w:lineRule="auto" w:before="28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jurídicas aplicables, las cuales se publicarán en los sitios de internet de los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obligados.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determinación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considerar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montos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permitan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faciliten el ejercicio del derecho de acceso a la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59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a los que no les sea aplicable el Código Financiero del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México y Municipios deberán establecer cuotas que no sean mayores a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dispuestas en dicho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ordenamiento.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59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entregada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sin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costo,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implique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entrega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más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veinte hojas simples. Las unidades de transparencia podrán exceptuar el pago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reproducción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envío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atendiendo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circunstancias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socioeconómicas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solicitante,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 términos de los lineamientos que expida el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Instituto.</w:t>
      </w:r>
      <w:r>
        <w:rPr>
          <w:rFonts w:ascii="Palatino Linotype" w:hAnsi="Palatino Linotype"/>
          <w:sz w:val="22"/>
        </w:rPr>
      </w:r>
    </w:p>
    <w:p>
      <w:pPr>
        <w:spacing w:before="162"/>
        <w:ind w:left="83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175.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términos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Ley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deban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publicar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manera</w:t>
      </w:r>
      <w:r>
        <w:rPr>
          <w:rFonts w:ascii="Palatino Linotype"/>
          <w:b/>
          <w:i/>
          <w:spacing w:val="2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obligatoria</w:t>
      </w:r>
      <w:r>
        <w:rPr>
          <w:rFonts w:ascii="Palatino Linotype"/>
          <w:b/>
          <w:i/>
          <w:spacing w:val="2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los</w:t>
      </w:r>
      <w:r>
        <w:rPr>
          <w:rFonts w:asci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sujetos</w:t>
      </w:r>
      <w:r>
        <w:rPr>
          <w:rFonts w:asci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obligados,</w:t>
      </w:r>
      <w:r>
        <w:rPr>
          <w:rFonts w:asci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</w:t>
      </w:r>
      <w:r>
        <w:rPr>
          <w:rFonts w:ascii="Palatino Linotype"/>
          <w:b/>
          <w:i/>
          <w:spacing w:val="2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deba</w:t>
      </w:r>
      <w:r>
        <w:rPr>
          <w:rFonts w:asci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ser</w:t>
      </w:r>
      <w:r>
        <w:rPr>
          <w:rFonts w:asci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generada</w:t>
      </w:r>
      <w:r>
        <w:rPr>
          <w:rFonts w:asci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manera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electrónica, según lo dispongan las disposiciones legales o</w:t>
      </w:r>
      <w:r>
        <w:rPr>
          <w:rFonts w:ascii="Palatino Linotype" w:hAnsi="Palatino Linotype"/>
          <w:b/>
          <w:i/>
          <w:spacing w:val="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administrativas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no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podrá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tener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ningún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costo,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incluyendo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aquella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pacing w:val="-2"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hubiera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digitalizado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previamente</w:t>
      </w:r>
      <w:r>
        <w:rPr>
          <w:rFonts w:asci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por</w:t>
      </w:r>
      <w:r>
        <w:rPr>
          <w:rFonts w:asci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cualquier</w:t>
      </w:r>
      <w:r>
        <w:rPr>
          <w:rFonts w:asci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motivo,</w:t>
      </w:r>
      <w:r>
        <w:rPr>
          <w:rFonts w:asci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en</w:t>
      </w:r>
      <w:r>
        <w:rPr>
          <w:rFonts w:asci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aquellos</w:t>
      </w:r>
      <w:r>
        <w:rPr>
          <w:rFonts w:asci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casos</w:t>
      </w:r>
      <w:r>
        <w:rPr>
          <w:rFonts w:asci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en</w:t>
      </w:r>
      <w:r>
        <w:rPr>
          <w:rFonts w:asci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que</w:t>
      </w:r>
      <w:r>
        <w:rPr>
          <w:rFonts w:asci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la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modalidad</w:t>
      </w:r>
      <w:r>
        <w:rPr>
          <w:rFonts w:ascii="Palatino Linotype"/>
          <w:b/>
          <w:i/>
          <w:spacing w:val="-12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83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entrega sea por medio de la plataforma o vía</w:t>
      </w:r>
      <w:r>
        <w:rPr>
          <w:rFonts w:ascii="Palatino Linotype" w:hAnsi="Palatino Linotype"/>
          <w:b/>
          <w:i/>
          <w:spacing w:val="-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electrónica.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line="360" w:lineRule="auto" w:before="28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ningún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caso,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pago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derechos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exceder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costo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reproducción</w:t>
      </w:r>
      <w:r>
        <w:rPr>
          <w:rFonts w:ascii="Palatino Linotype" w:hAnsi="Palatino Linotype" w:cs="Palatino Linotype" w:eastAsia="Palatino Linotype"/>
          <w:i/>
          <w:spacing w:val="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 en el material solicitado. Los ajustes razonables que se realicen para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solicitantes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discapacidad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serán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sin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costo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mismos.”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pStyle w:val="BodyText"/>
        <w:spacing w:line="360" w:lineRule="auto"/>
        <w:ind w:right="151"/>
        <w:jc w:val="both"/>
      </w:pPr>
      <w:r>
        <w:rPr/>
        <w:t>De la normatividad referida previamente se desprende que </w:t>
      </w:r>
      <w:r>
        <w:rPr>
          <w:rFonts w:ascii="Palatino Linotype" w:hAnsi="Palatino Linotype"/>
          <w:b/>
        </w:rPr>
        <w:t>El Sujeto</w:t>
      </w:r>
      <w:r>
        <w:rPr>
          <w:rFonts w:ascii="Palatino Linotype" w:hAnsi="Palatino Linotype"/>
          <w:b/>
          <w:spacing w:val="2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w w:val="100"/>
        </w:rPr>
        <w:t> </w:t>
      </w:r>
      <w:r>
        <w:rPr/>
        <w:t>deberá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proporcionar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pública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le</w:t>
      </w:r>
      <w:r>
        <w:rPr>
          <w:spacing w:val="15"/>
        </w:rPr>
        <w:t> </w:t>
      </w:r>
      <w:r>
        <w:rPr/>
        <w:t>requiera</w:t>
      </w:r>
      <w:r>
        <w:rPr>
          <w:spacing w:val="14"/>
        </w:rPr>
        <w:t> </w:t>
      </w:r>
      <w:r>
        <w:rPr/>
        <w:t>y</w:t>
      </w:r>
      <w:r>
        <w:rPr>
          <w:spacing w:val="13"/>
        </w:rPr>
        <w:t> </w:t>
      </w:r>
      <w:r>
        <w:rPr/>
        <w:t>que</w:t>
      </w:r>
      <w:r>
        <w:rPr>
          <w:spacing w:val="15"/>
        </w:rPr>
        <w:t> </w:t>
      </w:r>
      <w:r>
        <w:rPr/>
        <w:t>obre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sus</w:t>
      </w:r>
      <w:r>
        <w:rPr>
          <w:w w:val="99"/>
        </w:rPr>
        <w:t> </w:t>
      </w:r>
      <w:r>
        <w:rPr/>
        <w:t>archivos y en el estado en que ésta se encuentre, excluyendo la obligación</w:t>
      </w:r>
      <w:r>
        <w:rPr>
          <w:spacing w:val="38"/>
        </w:rPr>
        <w:t> </w:t>
      </w:r>
      <w:r>
        <w:rPr/>
        <w:t>de</w:t>
      </w:r>
      <w:r>
        <w:rPr/>
        <w:t> presentarla conforme al interés del </w:t>
      </w:r>
      <w:r>
        <w:rPr>
          <w:rFonts w:ascii="Palatino Linotype" w:hAnsi="Palatino Linotype"/>
          <w:b/>
        </w:rPr>
        <w:t>Recurrente. </w:t>
      </w:r>
      <w:r>
        <w:rPr/>
        <w:t>Por otra parte, procede</w:t>
      </w:r>
      <w:r>
        <w:rPr>
          <w:spacing w:val="52"/>
        </w:rPr>
        <w:t> </w:t>
      </w:r>
      <w:r>
        <w:rPr/>
        <w:t>la</w:t>
      </w:r>
      <w:r>
        <w:rPr>
          <w:spacing w:val="-1"/>
        </w:rPr>
        <w:t> </w:t>
      </w:r>
      <w:r>
        <w:rPr/>
        <w:t>digitalización y envío de la información previo pago de los</w:t>
      </w:r>
      <w:r>
        <w:rPr>
          <w:spacing w:val="14"/>
        </w:rPr>
        <w:t> </w:t>
      </w:r>
      <w:r>
        <w:rPr/>
        <w:t>derechos</w:t>
      </w:r>
      <w:r>
        <w:rPr>
          <w:w w:val="99"/>
        </w:rPr>
        <w:t> </w:t>
      </w:r>
      <w:r>
        <w:rPr/>
        <w:t>correspondientes,</w:t>
      </w:r>
      <w:r>
        <w:rPr>
          <w:spacing w:val="40"/>
        </w:rPr>
        <w:t> </w:t>
      </w:r>
      <w:r>
        <w:rPr/>
        <w:t>lo</w:t>
      </w:r>
      <w:r>
        <w:rPr>
          <w:spacing w:val="41"/>
        </w:rPr>
        <w:t> </w:t>
      </w:r>
      <w:r>
        <w:rPr/>
        <w:t>anterior</w:t>
      </w:r>
      <w:r>
        <w:rPr>
          <w:spacing w:val="41"/>
        </w:rPr>
        <w:t> </w:t>
      </w:r>
      <w:r>
        <w:rPr/>
        <w:t>al</w:t>
      </w:r>
      <w:r>
        <w:rPr>
          <w:spacing w:val="39"/>
        </w:rPr>
        <w:t> </w:t>
      </w:r>
      <w:r>
        <w:rPr/>
        <w:t>no</w:t>
      </w:r>
      <w:r>
        <w:rPr>
          <w:spacing w:val="41"/>
        </w:rPr>
        <w:t> </w:t>
      </w:r>
      <w:r>
        <w:rPr/>
        <w:t>existir</w:t>
      </w:r>
      <w:r>
        <w:rPr>
          <w:spacing w:val="41"/>
        </w:rPr>
        <w:t> </w:t>
      </w:r>
      <w:r>
        <w:rPr/>
        <w:t>obligación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digitalizar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solicitada.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1"/>
        <w:jc w:val="both"/>
        <w:rPr>
          <w:rFonts w:ascii="Palatino Linotype" w:hAnsi="Palatino Linotype" w:cs="Palatino Linotype" w:eastAsia="Palatino Linotype"/>
        </w:rPr>
      </w:pPr>
      <w:r>
        <w:rPr/>
        <w:t>De igual forma, se advierte que resulta competencia de la Unidad de</w:t>
      </w:r>
      <w:r>
        <w:rPr>
          <w:spacing w:val="35"/>
        </w:rPr>
        <w:t> </w:t>
      </w:r>
      <w:r>
        <w:rPr/>
        <w:t>Transparencia</w:t>
      </w:r>
      <w:r>
        <w:rPr>
          <w:w w:val="100"/>
        </w:rPr>
        <w:t> </w:t>
      </w:r>
      <w:r>
        <w:rPr/>
        <w:t>del</w:t>
      </w:r>
      <w:r>
        <w:rPr>
          <w:spacing w:val="-18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7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29"/>
        </w:rPr>
        <w:t> </w:t>
      </w:r>
      <w:r>
        <w:rPr/>
        <w:t>informar</w:t>
      </w:r>
      <w:r>
        <w:rPr>
          <w:spacing w:val="-17"/>
        </w:rPr>
        <w:t> </w:t>
      </w:r>
      <w:r>
        <w:rPr/>
        <w:t>al</w:t>
      </w:r>
      <w:r>
        <w:rPr>
          <w:spacing w:val="25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procedimiento</w:t>
      </w:r>
      <w:r>
        <w:rPr>
          <w:spacing w:val="-17"/>
        </w:rPr>
        <w:t> </w:t>
      </w:r>
      <w:r>
        <w:rPr/>
        <w:t>exacto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detallado</w:t>
      </w:r>
      <w:r>
        <w:rPr>
          <w:spacing w:val="-17"/>
        </w:rPr>
        <w:t> </w:t>
      </w:r>
      <w:r>
        <w:rPr/>
        <w:t>para</w:t>
      </w:r>
      <w:r>
        <w:rPr/>
        <w:t> su obtención. Al respecto, vale la pena mencionar que los documentos</w:t>
      </w:r>
      <w:r>
        <w:rPr>
          <w:spacing w:val="43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“1470- 1481UPVTIP2018.pdf” </w:t>
      </w:r>
      <w:r>
        <w:rPr/>
        <w:t>y </w:t>
      </w:r>
      <w:r>
        <w:rPr>
          <w:rFonts w:ascii="Palatino Linotype" w:hAnsi="Palatino Linotype" w:cs="Palatino Linotype" w:eastAsia="Palatino Linotype"/>
          <w:b/>
          <w:bCs/>
        </w:rPr>
        <w:t>“1470-1481.pdf” </w:t>
      </w:r>
      <w:r>
        <w:rPr/>
        <w:t>remitidos mediante respuesta por</w:t>
      </w:r>
      <w:r>
        <w:rPr>
          <w:spacing w:val="48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El</w:t>
      </w:r>
      <w:r>
        <w:rPr>
          <w:rFonts w:ascii="Palatino Linotype" w:hAnsi="Palatino Linotype" w:cs="Palatino Linotype" w:eastAsia="Palatino Linotype"/>
          <w:b/>
          <w:bCs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Sujeto Obligado. </w:t>
      </w:r>
      <w:r>
        <w:rPr/>
        <w:t>señalan el procedimiento exacto y detallado para su</w:t>
      </w:r>
      <w:r>
        <w:rPr>
          <w:spacing w:val="51"/>
        </w:rPr>
        <w:t> </w:t>
      </w:r>
      <w:r>
        <w:rPr/>
        <w:t>obtención</w:t>
      </w:r>
      <w:r>
        <w:rPr>
          <w:spacing w:val="1"/>
          <w:w w:val="99"/>
        </w:rPr>
        <w:t> </w:t>
      </w:r>
      <w:r>
        <w:rPr/>
        <w:t>(lugar, días y horas hábiles, monto a pagar y medios de pago, etc.) Para el cálculo</w:t>
      </w:r>
      <w:r>
        <w:rPr>
          <w:spacing w:val="6"/>
        </w:rPr>
        <w:t> </w:t>
      </w:r>
      <w:r>
        <w:rPr/>
        <w:t>de</w:t>
      </w:r>
      <w:r>
        <w:rPr/>
        <w:t> la tarifa por el escaneo y digitalización de la información resulta aplicable el</w:t>
      </w:r>
      <w:r>
        <w:rPr>
          <w:spacing w:val="54"/>
        </w:rPr>
        <w:t> </w:t>
      </w:r>
      <w:r>
        <w:rPr/>
        <w:t>Código</w:t>
      </w:r>
      <w:r>
        <w:rPr>
          <w:w w:val="100"/>
        </w:rPr>
        <w:t> </w:t>
      </w:r>
      <w:r>
        <w:rPr/>
        <w:t>Financiero</w:t>
      </w:r>
      <w:r>
        <w:rPr>
          <w:spacing w:val="22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México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/>
        <w:t>Municipios.</w:t>
      </w:r>
      <w:r>
        <w:rPr>
          <w:spacing w:val="20"/>
        </w:rPr>
        <w:t> </w:t>
      </w:r>
      <w:r>
        <w:rPr/>
        <w:t>Robustece</w:t>
      </w:r>
      <w:r>
        <w:rPr>
          <w:spacing w:val="21"/>
        </w:rPr>
        <w:t> </w:t>
      </w:r>
      <w:r>
        <w:rPr/>
        <w:t>lo</w:t>
      </w:r>
      <w:r>
        <w:rPr>
          <w:spacing w:val="22"/>
        </w:rPr>
        <w:t> </w:t>
      </w:r>
      <w:r>
        <w:rPr/>
        <w:t>anterior</w:t>
      </w:r>
      <w:r>
        <w:rPr>
          <w:spacing w:val="22"/>
        </w:rPr>
        <w:t> </w:t>
      </w:r>
      <w:r>
        <w:rPr/>
        <w:t>las</w:t>
      </w:r>
      <w:r>
        <w:rPr>
          <w:spacing w:val="20"/>
        </w:rPr>
        <w:t> </w:t>
      </w:r>
      <w:r>
        <w:rPr/>
        <w:t>siguientes</w:t>
      </w:r>
      <w:r>
        <w:rPr>
          <w:w w:val="99"/>
        </w:rPr>
        <w:t> </w:t>
      </w:r>
      <w:r>
        <w:rPr/>
        <w:t>imágenes ilustrativas correspondientes al archivo</w:t>
      </w:r>
      <w:r>
        <w:rPr>
          <w:spacing w:val="-26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“1470-1481UPVTIP2018.pdf”:</w:t>
      </w:r>
      <w:r>
        <w:rPr>
          <w:rFonts w:ascii="Palatino Linotype" w:hAnsi="Palatino Linotype" w:cs="Palatino Linotype" w:eastAsia="Palatino Linotype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9896" w:lineRule="exact"/>
        <w:ind w:left="6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7"/>
          <w:sz w:val="20"/>
          <w:szCs w:val="20"/>
        </w:rPr>
        <w:pict>
          <v:group style="width:417.7pt;height:494.85pt;mso-position-horizontal-relative:char;mso-position-vertical-relative:line" coordorigin="0,0" coordsize="8354,9897">
            <v:shape style="position:absolute;left:15;top:15;width:8324;height:9866" type="#_x0000_t75" stroked="false">
              <v:imagedata r:id="rId7" o:title=""/>
            </v:shape>
            <v:group style="position:absolute;left:8;top:8;width:8339;height:9882" coordorigin="8,8" coordsize="8339,9882">
              <v:shape style="position:absolute;left:8;top:8;width:8339;height:9882" coordorigin="8,8" coordsize="8339,9882" path="m8,8l8347,8,8347,9889,8,9889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97"/>
          <w:sz w:val="20"/>
          <w:szCs w:val="20"/>
        </w:rPr>
      </w:r>
    </w:p>
    <w:p>
      <w:pPr>
        <w:spacing w:after="0" w:line="9896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9810" w:lineRule="exac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5"/>
          <w:sz w:val="20"/>
          <w:szCs w:val="20"/>
        </w:rPr>
        <w:pict>
          <v:group style="width:427.5pt;height:490.5pt;mso-position-horizontal-relative:char;mso-position-vertical-relative:line" coordorigin="0,0" coordsize="8550,9810">
            <v:shape style="position:absolute;left:15;top:15;width:8520;height:9780" type="#_x0000_t75" stroked="false">
              <v:imagedata r:id="rId8" o:title=""/>
            </v:shape>
            <v:group style="position:absolute;left:8;top:8;width:8535;height:9795" coordorigin="8,8" coordsize="8535,9795">
              <v:shape style="position:absolute;left:8;top:8;width:8535;height:9795" coordorigin="8,8" coordsize="8535,9795" path="m8,8l8543,8,8543,9803,8,9803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95"/>
          <w:sz w:val="20"/>
          <w:szCs w:val="20"/>
        </w:rPr>
      </w:r>
    </w:p>
    <w:p>
      <w:pPr>
        <w:spacing w:after="0" w:line="9810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9750" w:lineRule="exact"/>
        <w:ind w:left="27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4"/>
          <w:sz w:val="20"/>
          <w:szCs w:val="20"/>
        </w:rPr>
        <w:pict>
          <v:group style="width:412.5pt;height:487.5pt;mso-position-horizontal-relative:char;mso-position-vertical-relative:line" coordorigin="0,0" coordsize="8250,9750">
            <v:shape style="position:absolute;left:15;top:15;width:8220;height:9720" type="#_x0000_t75" stroked="false">
              <v:imagedata r:id="rId9" o:title=""/>
            </v:shape>
            <v:group style="position:absolute;left:8;top:8;width:8235;height:9735" coordorigin="8,8" coordsize="8235,9735">
              <v:shape style="position:absolute;left:8;top:8;width:8235;height:9735" coordorigin="8,8" coordsize="8235,9735" path="m8,8l8243,8,8243,9743,8,9743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94"/>
          <w:sz w:val="20"/>
          <w:szCs w:val="20"/>
        </w:rPr>
      </w:r>
    </w:p>
    <w:p>
      <w:pPr>
        <w:spacing w:after="0" w:line="9750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9870" w:lineRule="exact"/>
        <w:ind w:left="34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6"/>
          <w:sz w:val="20"/>
          <w:szCs w:val="20"/>
        </w:rPr>
        <w:pict>
          <v:group style="width:417pt;height:493.5pt;mso-position-horizontal-relative:char;mso-position-vertical-relative:line" coordorigin="0,0" coordsize="8340,9870">
            <v:shape style="position:absolute;left:15;top:15;width:8310;height:9840" type="#_x0000_t75" stroked="false">
              <v:imagedata r:id="rId10" o:title=""/>
            </v:shape>
            <v:group style="position:absolute;left:8;top:8;width:8325;height:9855" coordorigin="8,8" coordsize="8325,9855">
              <v:shape style="position:absolute;left:8;top:8;width:8325;height:9855" coordorigin="8,8" coordsize="8325,9855" path="m8,8l8333,8,8333,9863,8,9863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96"/>
          <w:sz w:val="20"/>
          <w:szCs w:val="20"/>
        </w:rPr>
      </w:r>
    </w:p>
    <w:p>
      <w:pPr>
        <w:spacing w:after="0" w:line="9870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90"/>
        <w:ind w:right="153"/>
        <w:jc w:val="both"/>
      </w:pPr>
      <w:r>
        <w:rPr/>
        <w:t>Finalmente, se advierte que en la información solicitada pudieran obrar</w:t>
      </w:r>
      <w:r>
        <w:rPr>
          <w:spacing w:val="59"/>
        </w:rPr>
        <w:t> </w:t>
      </w:r>
      <w:r>
        <w:rPr/>
        <w:t>datos</w:t>
      </w:r>
      <w:r>
        <w:rPr/>
        <w:t> personales, en este sentido, la entrega de la información deberá de hacerse en</w:t>
      </w:r>
      <w:r>
        <w:rPr>
          <w:spacing w:val="-36"/>
        </w:rPr>
        <w:t> </w:t>
      </w:r>
      <w:r>
        <w:rPr/>
        <w:t>versión</w:t>
      </w:r>
      <w:r>
        <w:rPr>
          <w:w w:val="100"/>
        </w:rPr>
        <w:t> </w:t>
      </w:r>
      <w:r>
        <w:rPr/>
        <w:t>pública de ser</w:t>
      </w:r>
      <w:r>
        <w:rPr>
          <w:spacing w:val="-8"/>
        </w:rPr>
        <w:t> </w:t>
      </w:r>
      <w:r>
        <w:rPr/>
        <w:t>procedente.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03" w:hanging="360"/>
        <w:jc w:val="left"/>
        <w:rPr>
          <w:b w:val="0"/>
          <w:bCs w:val="0"/>
        </w:rPr>
      </w:pPr>
      <w:r>
        <w:rPr/>
        <w:t>Versión</w:t>
      </w:r>
      <w:r>
        <w:rPr>
          <w:spacing w:val="-2"/>
        </w:rPr>
        <w:t> </w:t>
      </w:r>
      <w:r>
        <w:rPr/>
        <w:t>Pública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No</w:t>
      </w:r>
      <w:r>
        <w:rPr>
          <w:spacing w:val="-11"/>
        </w:rPr>
        <w:t> </w:t>
      </w:r>
      <w:r>
        <w:rPr/>
        <w:t>pasa</w:t>
      </w:r>
      <w:r>
        <w:rPr>
          <w:spacing w:val="-12"/>
        </w:rPr>
        <w:t> </w:t>
      </w:r>
      <w:r>
        <w:rPr/>
        <w:t>desapercibido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podría</w:t>
      </w:r>
      <w:r>
        <w:rPr>
          <w:spacing w:val="-12"/>
        </w:rPr>
        <w:t> </w:t>
      </w:r>
      <w:r>
        <w:rPr/>
        <w:t>contener</w:t>
      </w:r>
      <w:r>
        <w:rPr>
          <w:spacing w:val="-10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susceptible</w:t>
      </w:r>
      <w:r>
        <w:rPr>
          <w:spacing w:val="-1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clasificar,</w:t>
      </w:r>
      <w:r>
        <w:rPr>
          <w:spacing w:val="40"/>
        </w:rPr>
        <w:t> </w:t>
      </w:r>
      <w:r>
        <w:rPr/>
        <w:t>por</w:t>
      </w:r>
      <w:r>
        <w:rPr>
          <w:spacing w:val="41"/>
        </w:rPr>
        <w:t> </w:t>
      </w:r>
      <w:r>
        <w:rPr/>
        <w:t>lo</w:t>
      </w:r>
      <w:r>
        <w:rPr>
          <w:spacing w:val="41"/>
        </w:rPr>
        <w:t> </w:t>
      </w:r>
      <w:r>
        <w:rPr/>
        <w:t>cual,</w:t>
      </w:r>
      <w:r>
        <w:rPr>
          <w:spacing w:val="42"/>
        </w:rPr>
        <w:t> </w:t>
      </w:r>
      <w:r>
        <w:rPr/>
        <w:t>dicha</w:t>
      </w:r>
      <w:r>
        <w:rPr>
          <w:spacing w:val="42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debe</w:t>
      </w:r>
      <w:r>
        <w:rPr>
          <w:spacing w:val="40"/>
        </w:rPr>
        <w:t> </w:t>
      </w:r>
      <w:r>
        <w:rPr/>
        <w:t>ser</w:t>
      </w:r>
      <w:r>
        <w:rPr>
          <w:spacing w:val="41"/>
        </w:rPr>
        <w:t> </w:t>
      </w:r>
      <w:r>
        <w:rPr/>
        <w:t>clasificada</w:t>
      </w:r>
      <w:r>
        <w:rPr>
          <w:spacing w:val="42"/>
        </w:rPr>
        <w:t> </w:t>
      </w:r>
      <w:r>
        <w:rPr/>
        <w:t>para</w:t>
      </w:r>
      <w:r>
        <w:rPr>
          <w:spacing w:val="40"/>
        </w:rPr>
        <w:t> </w:t>
      </w:r>
      <w:r>
        <w:rPr/>
        <w:t>no</w:t>
      </w:r>
      <w:r>
        <w:rPr>
          <w:spacing w:val="41"/>
        </w:rPr>
        <w:t> </w:t>
      </w:r>
      <w:r>
        <w:rPr/>
        <w:t>vulnerar</w:t>
      </w:r>
      <w:r>
        <w:rPr>
          <w:spacing w:val="41"/>
        </w:rPr>
        <w:t> </w:t>
      </w:r>
      <w:r>
        <w:rPr/>
        <w:t>un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intangible.</w:t>
      </w:r>
      <w:r>
        <w:rPr>
          <w:spacing w:val="46"/>
        </w:rPr>
        <w:t> </w:t>
      </w:r>
      <w:r>
        <w:rPr/>
        <w:t>Aunado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ser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caso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contar</w:t>
      </w:r>
      <w:r>
        <w:rPr>
          <w:spacing w:val="47"/>
        </w:rPr>
        <w:t> </w:t>
      </w:r>
      <w:r>
        <w:rPr/>
        <w:t>con</w:t>
      </w:r>
      <w:r>
        <w:rPr>
          <w:spacing w:val="43"/>
        </w:rPr>
        <w:t> </w:t>
      </w:r>
      <w:r>
        <w:rPr/>
        <w:t>otra</w:t>
      </w:r>
      <w:r>
        <w:rPr>
          <w:spacing w:val="46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consistente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personales,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generarse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versión</w:t>
      </w:r>
      <w:r>
        <w:rPr>
          <w:spacing w:val="-5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tal</w:t>
      </w:r>
      <w:r>
        <w:rPr>
          <w:spacing w:val="-5"/>
        </w:rPr>
        <w:t> </w:t>
      </w:r>
      <w:r>
        <w:rPr/>
        <w:t>excepción</w:t>
      </w:r>
      <w:r>
        <w:rPr>
          <w:spacing w:val="-5"/>
        </w:rPr>
        <w:t> </w:t>
      </w:r>
      <w:r>
        <w:rPr/>
        <w:t>a</w:t>
      </w:r>
      <w:r>
        <w:rPr>
          <w:w w:val="100"/>
        </w:rPr>
        <w:t> </w:t>
      </w:r>
      <w:r>
        <w:rPr/>
        <w:t>la publicidad, atiende a la coexistencia de datos públicos e información que tenga</w:t>
      </w:r>
      <w:r>
        <w:rPr>
          <w:spacing w:val="58"/>
        </w:rPr>
        <w:t> </w:t>
      </w:r>
      <w:r>
        <w:rPr/>
        <w:t>el</w:t>
      </w:r>
      <w:r>
        <w:rPr/>
        <w:t> carácter de confidencial (datos personales) o reservada, por lo que debe</w:t>
      </w:r>
      <w:r>
        <w:rPr>
          <w:spacing w:val="15"/>
        </w:rPr>
        <w:t> </w:t>
      </w:r>
      <w:r>
        <w:rPr/>
        <w:t>privilegiarse</w:t>
      </w:r>
      <w:r>
        <w:rPr/>
        <w:t> el acceso a la información bajo el principio de máxima divulgación, empero sin</w:t>
      </w:r>
      <w:r>
        <w:rPr>
          <w:spacing w:val="11"/>
        </w:rPr>
        <w:t> </w:t>
      </w:r>
      <w:r>
        <w:rPr/>
        <w:t>violar</w:t>
      </w:r>
      <w:r>
        <w:rPr/>
        <w:t> el</w:t>
      </w:r>
      <w:r>
        <w:rPr>
          <w:spacing w:val="27"/>
        </w:rPr>
        <w:t> </w:t>
      </w:r>
      <w:r>
        <w:rPr/>
        <w:t>derecho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protección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datos</w:t>
      </w:r>
      <w:r>
        <w:rPr>
          <w:spacing w:val="27"/>
        </w:rPr>
        <w:t> </w:t>
      </w:r>
      <w:r>
        <w:rPr/>
        <w:t>personales,</w:t>
      </w:r>
      <w:r>
        <w:rPr>
          <w:spacing w:val="28"/>
        </w:rPr>
        <w:t> </w:t>
      </w:r>
      <w:r>
        <w:rPr/>
        <w:t>cuyo</w:t>
      </w:r>
      <w:r>
        <w:rPr>
          <w:spacing w:val="29"/>
        </w:rPr>
        <w:t> </w:t>
      </w:r>
      <w:r>
        <w:rPr/>
        <w:t>fundamento</w:t>
      </w:r>
      <w:r>
        <w:rPr>
          <w:spacing w:val="29"/>
        </w:rPr>
        <w:t> </w:t>
      </w:r>
      <w:r>
        <w:rPr/>
        <w:t>legal</w:t>
      </w:r>
      <w:r>
        <w:rPr>
          <w:spacing w:val="27"/>
        </w:rPr>
        <w:t> </w:t>
      </w:r>
      <w:r>
        <w:rPr/>
        <w:t>aplicable</w:t>
      </w:r>
      <w:r>
        <w:rPr>
          <w:spacing w:val="28"/>
        </w:rPr>
        <w:t> </w:t>
      </w:r>
      <w:r>
        <w:rPr/>
        <w:t>se</w:t>
      </w:r>
      <w:r>
        <w:rPr/>
        <w:t> encuentra inmerso en los numerales de la Ley de la materia, que a la letra</w:t>
      </w:r>
      <w:r>
        <w:rPr>
          <w:spacing w:val="-26"/>
        </w:rPr>
        <w:t> </w:t>
      </w:r>
      <w:r>
        <w:rPr/>
        <w:t>esgrimen: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554" w:lineRule="auto" w:before="0"/>
        <w:ind w:left="953" w:right="233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 3. Para los efectos de la presente Ley se entenderá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5" w:lineRule="exact"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IX. Datos personales: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La información concerniente a una persona, identificada 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line="360" w:lineRule="auto" w:before="28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identificable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según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Estado 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XLV.  Versión  pública: 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Documento  en  el  que  se  elimine,  suprime  o  borra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 clasificada como reservada o confidencial para permitir su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122.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b/>
          <w:i/>
          <w:spacing w:val="-19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clasificación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proceso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mediante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cual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sujeto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determina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poder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actualiza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alguno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supuestos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reserva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confidencialidad,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conformidad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</w:t>
      </w:r>
      <w:r>
        <w:rPr>
          <w:rFonts w:asci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lo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dispuesto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en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el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presente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título.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132. La clasificación de la información se llevará a cabo en el momento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II. Se determine mediante resolución de autoridad competente;</w:t>
      </w:r>
      <w:r>
        <w:rPr>
          <w:rFonts w:ascii="Palatino Linotype" w:hAnsi="Palatino Linotype"/>
          <w:b/>
          <w:i/>
          <w:spacing w:val="-2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before="28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137.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mismo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medio,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impreso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electrónico,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contenga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reservada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confidencial,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efectos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atender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versión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que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 testen las  partes o  secciones  clasificadas, indicando  su contenido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   </w:t>
      </w:r>
      <w:r>
        <w:rPr>
          <w:rFonts w:ascii="Palatino Linotype" w:hAnsi="Palatino Linotype"/>
          <w:b/>
          <w:i/>
          <w:spacing w:val="3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manera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3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genérica y fundando y motivando su clasificación.”</w:t>
      </w:r>
      <w:r>
        <w:rPr>
          <w:rFonts w:ascii="Palatino Linotype" w:hAnsi="Palatino Linotype" w:cs="Palatino Linotype" w:eastAsia="Palatino Linotype"/>
          <w:b/>
          <w:bCs/>
          <w:i/>
          <w:spacing w:val="-2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15"/>
          <w:szCs w:val="15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Verbigracia, previo a poner a disposición la información correspondiente</w:t>
      </w:r>
      <w:r>
        <w:rPr>
          <w:spacing w:val="24"/>
        </w:rPr>
        <w:t> </w:t>
      </w:r>
      <w:r>
        <w:rPr/>
        <w:t>debe</w:t>
      </w:r>
      <w:r>
        <w:rPr/>
        <w:t> considerarse que tiene carácter de confidencial el Registro Federal de</w:t>
      </w:r>
      <w:r>
        <w:rPr>
          <w:spacing w:val="-17"/>
        </w:rPr>
        <w:t> </w:t>
      </w:r>
      <w:r>
        <w:rPr/>
        <w:t>Contribuyentes</w:t>
      </w:r>
      <w:r>
        <w:rPr>
          <w:w w:val="99"/>
        </w:rPr>
        <w:t> </w:t>
      </w:r>
      <w:r>
        <w:rPr/>
        <w:t>(RFC)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no</w:t>
      </w:r>
      <w:r>
        <w:rPr>
          <w:spacing w:val="25"/>
        </w:rPr>
        <w:t> </w:t>
      </w:r>
      <w:r>
        <w:rPr/>
        <w:t>sean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proveedores,</w:t>
      </w:r>
      <w:r>
        <w:rPr>
          <w:spacing w:val="24"/>
        </w:rPr>
        <w:t> </w:t>
      </w:r>
      <w:r>
        <w:rPr/>
        <w:t>cuenta</w:t>
      </w:r>
      <w:r>
        <w:rPr>
          <w:spacing w:val="24"/>
        </w:rPr>
        <w:t> </w:t>
      </w:r>
      <w:r>
        <w:rPr/>
        <w:t>bancaria,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Clave</w:t>
      </w:r>
      <w:r>
        <w:rPr>
          <w:spacing w:val="24"/>
        </w:rPr>
        <w:t> </w:t>
      </w:r>
      <w:r>
        <w:rPr/>
        <w:t>Única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Registro</w:t>
      </w:r>
      <w:r>
        <w:rPr>
          <w:spacing w:val="23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254"/>
        <w:jc w:val="both"/>
      </w:pPr>
      <w:r>
        <w:rPr/>
        <w:t>Población</w:t>
      </w:r>
      <w:r>
        <w:rPr>
          <w:spacing w:val="-13"/>
        </w:rPr>
        <w:t> </w:t>
      </w:r>
      <w:r>
        <w:rPr/>
        <w:t>(CURP),</w:t>
      </w:r>
      <w:r>
        <w:rPr>
          <w:spacing w:val="-11"/>
        </w:rPr>
        <w:t> </w:t>
      </w:r>
      <w:r>
        <w:rPr/>
        <w:t>domicilio</w:t>
      </w:r>
      <w:r>
        <w:rPr>
          <w:spacing w:val="-11"/>
        </w:rPr>
        <w:t> </w:t>
      </w:r>
      <w:r>
        <w:rPr/>
        <w:t>particular,</w:t>
      </w:r>
      <w:r>
        <w:rPr>
          <w:spacing w:val="-12"/>
        </w:rPr>
        <w:t> </w:t>
      </w:r>
      <w:r>
        <w:rPr/>
        <w:t>teléfono</w:t>
      </w:r>
      <w:r>
        <w:rPr>
          <w:spacing w:val="-11"/>
        </w:rPr>
        <w:t> </w:t>
      </w:r>
      <w:r>
        <w:rPr/>
        <w:t>particular,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nombre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personas</w:t>
      </w:r>
      <w:r>
        <w:rPr>
          <w:w w:val="99"/>
        </w:rPr>
        <w:t> </w:t>
      </w:r>
      <w:r>
        <w:rPr/>
        <w:t>físicas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tengan</w:t>
      </w:r>
      <w:r>
        <w:rPr>
          <w:spacing w:val="-15"/>
        </w:rPr>
        <w:t> </w:t>
      </w:r>
      <w:r>
        <w:rPr/>
        <w:t>la</w:t>
      </w:r>
      <w:r>
        <w:rPr>
          <w:spacing w:val="-17"/>
        </w:rPr>
        <w:t> </w:t>
      </w:r>
      <w:r>
        <w:rPr/>
        <w:t>calidad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servidor</w:t>
      </w:r>
      <w:r>
        <w:rPr>
          <w:spacing w:val="-13"/>
        </w:rPr>
        <w:t> </w:t>
      </w:r>
      <w:r>
        <w:rPr/>
        <w:t>público</w:t>
      </w:r>
      <w:r>
        <w:rPr>
          <w:spacing w:val="33"/>
        </w:rPr>
        <w:t> </w:t>
      </w:r>
      <w:r>
        <w:rPr/>
        <w:t>o</w:t>
      </w:r>
      <w:r>
        <w:rPr>
          <w:spacing w:val="-13"/>
        </w:rPr>
        <w:t> </w:t>
      </w:r>
      <w:r>
        <w:rPr/>
        <w:t>aquellos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6"/>
        </w:rPr>
        <w:t> </w:t>
      </w:r>
      <w:r>
        <w:rPr/>
        <w:t>reciban</w:t>
      </w:r>
      <w:r>
        <w:rPr>
          <w:spacing w:val="-15"/>
        </w:rPr>
        <w:t> </w:t>
      </w:r>
      <w:r>
        <w:rPr/>
        <w:t>recursos</w:t>
      </w:r>
      <w:r>
        <w:rPr>
          <w:w w:val="99"/>
        </w:rPr>
        <w:t> </w:t>
      </w:r>
      <w:r>
        <w:rPr/>
        <w:t>públicos, entre otros considerados como datos personales en términos de</w:t>
      </w:r>
      <w:r>
        <w:rPr>
          <w:spacing w:val="54"/>
        </w:rPr>
        <w:t> </w:t>
      </w:r>
      <w:r>
        <w:rPr/>
        <w:t>la</w:t>
      </w:r>
      <w:r>
        <w:rPr/>
        <w:t> normatividad</w:t>
      </w:r>
      <w:r>
        <w:rPr>
          <w:spacing w:val="-8"/>
        </w:rPr>
        <w:t> </w:t>
      </w:r>
      <w:r>
        <w:rPr/>
        <w:t>aplicable.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0"/>
        <w:jc w:val="both"/>
      </w:pPr>
      <w:r>
        <w:rPr/>
        <w:t>En cuanto al Registro Federal de Contribuyentes de las personas físicas constituye</w:t>
      </w:r>
      <w:r>
        <w:rPr>
          <w:spacing w:val="36"/>
        </w:rPr>
        <w:t> </w:t>
      </w:r>
      <w:r>
        <w:rPr/>
        <w:t>un</w:t>
      </w:r>
      <w:r>
        <w:rPr/>
        <w:t> dato personal, ya que para su obtención es necesario acreditar ante la autoridad</w:t>
      </w:r>
      <w:r>
        <w:rPr>
          <w:spacing w:val="29"/>
        </w:rPr>
        <w:t> </w:t>
      </w:r>
      <w:r>
        <w:rPr/>
        <w:t>fiscal</w:t>
      </w:r>
      <w:r>
        <w:rPr>
          <w:w w:val="100"/>
        </w:rPr>
        <w:t> </w:t>
      </w:r>
      <w:r>
        <w:rPr/>
        <w:t>previamente la identidad de la persona, su fecha de nacimiento, entre otros</w:t>
      </w:r>
      <w:r>
        <w:rPr>
          <w:spacing w:val="-24"/>
        </w:rPr>
        <w:t> </w:t>
      </w:r>
      <w:r>
        <w:rPr/>
        <w:t>aspectos.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0"/>
        <w:jc w:val="both"/>
      </w:pPr>
      <w:r>
        <w:rPr/>
        <w:t>Ahora bien, las personas físicas tramitan su inscripción en el registro con el</w:t>
      </w:r>
      <w:r>
        <w:rPr>
          <w:spacing w:val="39"/>
        </w:rPr>
        <w:t> </w:t>
      </w:r>
      <w:r>
        <w:rPr/>
        <w:t>propósito</w:t>
      </w:r>
      <w:r>
        <w:rPr>
          <w:w w:val="100"/>
        </w:rPr>
        <w:t> </w:t>
      </w:r>
      <w:r>
        <w:rPr/>
        <w:t>de realizar —mediante esa clave de identificación— operaciones o actividades</w:t>
      </w:r>
      <w:r>
        <w:rPr>
          <w:spacing w:val="-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naturaleza</w:t>
      </w:r>
      <w:r>
        <w:rPr>
          <w:spacing w:val="-8"/>
        </w:rPr>
        <w:t> </w:t>
      </w:r>
      <w:r>
        <w:rPr/>
        <w:t>fiscal,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cual,</w:t>
      </w:r>
      <w:r>
        <w:rPr>
          <w:spacing w:val="-8"/>
        </w:rPr>
        <w:t> </w:t>
      </w:r>
      <w:r>
        <w:rPr/>
        <w:t>les</w:t>
      </w:r>
      <w:r>
        <w:rPr>
          <w:spacing w:val="-7"/>
        </w:rPr>
        <w:t> </w:t>
      </w:r>
      <w:r>
        <w:rPr/>
        <w:t>permite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identificable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situación</w:t>
      </w:r>
      <w:r>
        <w:rPr>
          <w:spacing w:val="-9"/>
        </w:rPr>
        <w:t> </w:t>
      </w:r>
      <w:r>
        <w:rPr/>
        <w:t>fiscal</w:t>
      </w:r>
      <w:r>
        <w:rPr/>
        <w:t> determinada.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 anterior es compartido por el ahora </w:t>
      </w:r>
      <w:r>
        <w:rPr>
          <w:rFonts w:ascii="Palatino Linotype" w:hAnsi="Palatino Linotype"/>
          <w:b/>
          <w:sz w:val="24"/>
        </w:rPr>
        <w:t>Instituto Nacional de Transparencia, Acceso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z w:val="24"/>
        </w:rPr>
        <w:t> la Información y Protección de Datos Personales </w:t>
      </w:r>
      <w:r>
        <w:rPr>
          <w:rFonts w:ascii="Palatino Linotype" w:hAnsi="Palatino Linotype"/>
          <w:sz w:val="24"/>
        </w:rPr>
        <w:t>(INAI), conforme al criterio </w:t>
      </w:r>
      <w:r>
        <w:rPr>
          <w:rFonts w:ascii="Palatino Linotype" w:hAnsi="Palatino Linotype"/>
          <w:b/>
          <w:sz w:val="24"/>
        </w:rPr>
        <w:t>19/17,</w:t>
      </w:r>
      <w:r>
        <w:rPr>
          <w:rFonts w:ascii="Palatino Linotype" w:hAnsi="Palatino Linotype"/>
          <w:b/>
          <w:spacing w:val="-26"/>
          <w:sz w:val="24"/>
        </w:rPr>
        <w:t> </w:t>
      </w:r>
      <w:r>
        <w:rPr>
          <w:rFonts w:ascii="Palatino Linotype" w:hAnsi="Palatino Linotype"/>
          <w:sz w:val="24"/>
        </w:rPr>
        <w:t>el cual es del tenor literal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Contribuyentes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(RFC)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físicas.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RFC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carácter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fiscal,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irrepetible,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identificar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edad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 fecha de nacimiento, por lo que es un dato personal de carácter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10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0189/17. </w:t>
      </w:r>
      <w:r>
        <w:rPr>
          <w:rFonts w:ascii="Palatino Linotype" w:hAnsi="Palatino Linotype"/>
          <w:i/>
          <w:sz w:val="22"/>
        </w:rPr>
        <w:t>Morena. 08 de febrero de 2017. Por unanimidad.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Comisionado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Ponente Joel Salas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Suárez.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2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28"/>
        <w:ind w:left="953" w:right="1053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0677/17. </w:t>
      </w:r>
      <w:r>
        <w:rPr>
          <w:rFonts w:ascii="Palatino Linotype" w:hAnsi="Palatino Linotype"/>
          <w:i/>
          <w:sz w:val="22"/>
        </w:rPr>
        <w:t>Universidad Nacional Autónoma de México. 08 de marzo 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 unanimidad. Comisionado Ponente Rosendoevgueni Monterrey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10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RRA 1564/17.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Tribunal Electoral del Poder Judicial de la Federación. 26 de abril</w:t>
      </w:r>
      <w:r>
        <w:rPr>
          <w:rFonts w:ascii="Palatino Linotype" w:hAnsi="Palatino Linotype" w:cs="Palatino Linotype" w:eastAsia="Palatino Linotype"/>
          <w:i/>
          <w:spacing w:val="-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2017. Por unanimidad. Comisionado Ponente Oscar Mauricio Guerra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Ford.”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31"/>
          <w:szCs w:val="31"/>
        </w:rPr>
      </w:pPr>
    </w:p>
    <w:p>
      <w:pPr>
        <w:pStyle w:val="BodyText"/>
        <w:spacing w:line="360" w:lineRule="auto"/>
        <w:ind w:right="201"/>
        <w:jc w:val="both"/>
      </w:pPr>
      <w:r>
        <w:rPr/>
        <w:t>Así,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RFC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vincula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nombre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titular,</w:t>
      </w:r>
      <w:r>
        <w:rPr>
          <w:spacing w:val="-12"/>
        </w:rPr>
        <w:t> </w:t>
      </w:r>
      <w:r>
        <w:rPr/>
        <w:t>permite</w:t>
      </w:r>
      <w:r>
        <w:rPr>
          <w:spacing w:val="-12"/>
        </w:rPr>
        <w:t> </w:t>
      </w:r>
      <w:r>
        <w:rPr/>
        <w:t>identificar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edad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persona,</w:t>
      </w:r>
      <w:r>
        <w:rPr>
          <w:w w:val="100"/>
        </w:rPr>
        <w:t> </w:t>
      </w:r>
      <w:r>
        <w:rPr/>
        <w:t>su fecha de nacimiento, así como su homoclave, la cual es única e irrepetible</w:t>
      </w:r>
      <w:r>
        <w:rPr>
          <w:spacing w:val="-4"/>
        </w:rPr>
        <w:t> </w:t>
      </w:r>
      <w:r>
        <w:rPr/>
        <w:t>y</w:t>
      </w:r>
      <w:r>
        <w:rPr>
          <w:w w:val="100"/>
        </w:rPr>
        <w:t> </w:t>
      </w:r>
      <w:r>
        <w:rPr/>
        <w:t>determina</w:t>
      </w:r>
      <w:r>
        <w:rPr>
          <w:spacing w:val="18"/>
        </w:rPr>
        <w:t> </w:t>
      </w:r>
      <w:r>
        <w:rPr/>
        <w:t>justamente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identificación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dicha</w:t>
      </w:r>
      <w:r>
        <w:rPr>
          <w:spacing w:val="18"/>
        </w:rPr>
        <w:t> </w:t>
      </w:r>
      <w:r>
        <w:rPr/>
        <w:t>persona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efectos</w:t>
      </w:r>
      <w:r>
        <w:rPr>
          <w:spacing w:val="17"/>
        </w:rPr>
        <w:t> </w:t>
      </w:r>
      <w:r>
        <w:rPr/>
        <w:t>fiscales,</w:t>
      </w:r>
      <w:r>
        <w:rPr>
          <w:spacing w:val="21"/>
        </w:rPr>
        <w:t> </w:t>
      </w:r>
      <w:r>
        <w:rPr/>
        <w:t>por</w:t>
      </w:r>
      <w:r>
        <w:rPr>
          <w:spacing w:val="19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éste</w:t>
      </w:r>
      <w:r>
        <w:rPr>
          <w:spacing w:val="36"/>
        </w:rPr>
        <w:t> </w:t>
      </w:r>
      <w:r>
        <w:rPr/>
        <w:t>constituye</w:t>
      </w:r>
      <w:r>
        <w:rPr>
          <w:spacing w:val="36"/>
        </w:rPr>
        <w:t> </w:t>
      </w:r>
      <w:r>
        <w:rPr/>
        <w:t>un</w:t>
      </w:r>
      <w:r>
        <w:rPr>
          <w:spacing w:val="35"/>
        </w:rPr>
        <w:t> </w:t>
      </w:r>
      <w:r>
        <w:rPr/>
        <w:t>dato</w:t>
      </w:r>
      <w:r>
        <w:rPr>
          <w:spacing w:val="37"/>
        </w:rPr>
        <w:t> </w:t>
      </w:r>
      <w:r>
        <w:rPr/>
        <w:t>personal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concierne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una</w:t>
      </w:r>
      <w:r>
        <w:rPr>
          <w:spacing w:val="36"/>
        </w:rPr>
        <w:t> </w:t>
      </w:r>
      <w:r>
        <w:rPr/>
        <w:t>persona</w:t>
      </w:r>
      <w:r>
        <w:rPr>
          <w:spacing w:val="36"/>
        </w:rPr>
        <w:t> </w:t>
      </w:r>
      <w:r>
        <w:rPr/>
        <w:t>física</w:t>
      </w:r>
      <w:r>
        <w:rPr>
          <w:spacing w:val="36"/>
        </w:rPr>
        <w:t> </w:t>
      </w:r>
      <w:r>
        <w:rPr/>
        <w:t>identificada</w:t>
      </w:r>
      <w:r>
        <w:rPr>
          <w:spacing w:val="36"/>
        </w:rPr>
        <w:t> </w:t>
      </w:r>
      <w:r>
        <w:rPr/>
        <w:t>e</w:t>
      </w:r>
      <w:r>
        <w:rPr/>
        <w:t> identificable.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200"/>
        <w:jc w:val="both"/>
      </w:pPr>
      <w:r>
        <w:rPr/>
        <w:t>En cuanto a la Clave Única de Registro de Población (CURP) en virtud de que éste</w:t>
      </w:r>
      <w:r>
        <w:rPr>
          <w:spacing w:val="51"/>
        </w:rPr>
        <w:t> </w:t>
      </w:r>
      <w:r>
        <w:rPr/>
        <w:t>se</w:t>
      </w:r>
      <w:r>
        <w:rPr/>
        <w:t> integra por datos personales que únicamente le conciernen a un particular como</w:t>
      </w:r>
      <w:r>
        <w:rPr>
          <w:spacing w:val="2"/>
        </w:rPr>
        <w:t> </w:t>
      </w:r>
      <w:r>
        <w:rPr/>
        <w:t>son</w:t>
      </w:r>
      <w:r>
        <w:rPr>
          <w:spacing w:val="1"/>
          <w:w w:val="99"/>
        </w:rPr>
        <w:t> </w:t>
      </w:r>
      <w:r>
        <w:rPr/>
        <w:t>su</w:t>
      </w:r>
      <w:r>
        <w:rPr>
          <w:spacing w:val="32"/>
        </w:rPr>
        <w:t> </w:t>
      </w:r>
      <w:r>
        <w:rPr/>
        <w:t>fecha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nacimiento,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nombre,</w:t>
      </w:r>
      <w:r>
        <w:rPr>
          <w:spacing w:val="33"/>
        </w:rPr>
        <w:t> </w:t>
      </w:r>
      <w:r>
        <w:rPr/>
        <w:t>sus</w:t>
      </w:r>
      <w:r>
        <w:rPr>
          <w:spacing w:val="34"/>
        </w:rPr>
        <w:t> </w:t>
      </w:r>
      <w:r>
        <w:rPr/>
        <w:t>apellidos</w:t>
      </w:r>
      <w:r>
        <w:rPr>
          <w:spacing w:val="32"/>
        </w:rPr>
        <w:t> </w:t>
      </w:r>
      <w:r>
        <w:rPr/>
        <w:t>y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lugar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nacimiento;</w:t>
      </w:r>
      <w:r>
        <w:rPr/>
        <w:t> información que permite distinguirlo del resto de los habitantes, se considera que</w:t>
      </w:r>
      <w:r>
        <w:rPr>
          <w:spacing w:val="16"/>
        </w:rPr>
        <w:t> </w:t>
      </w:r>
      <w:r>
        <w:rPr/>
        <w:t>es</w:t>
      </w:r>
      <w:r>
        <w:rPr>
          <w:w w:val="99"/>
        </w:rPr>
        <w:t> </w:t>
      </w:r>
      <w:r>
        <w:rPr/>
        <w:t>de carácter</w:t>
      </w:r>
      <w:r>
        <w:rPr>
          <w:spacing w:val="-8"/>
        </w:rPr>
        <w:t> </w:t>
      </w:r>
      <w:r>
        <w:rPr/>
        <w:t>confidencial.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Argumento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compartido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Instituto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Nacional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Transparencia,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Acceso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z w:val="24"/>
        </w:rPr>
        <w:t> Información y Protección de Datos Personales, conforme al </w:t>
      </w:r>
      <w:r>
        <w:rPr>
          <w:rFonts w:ascii="Palatino Linotype" w:hAnsi="Palatino Linotype"/>
          <w:sz w:val="24"/>
        </w:rPr>
        <w:t>criterio número 18/17</w:t>
      </w:r>
      <w:r>
        <w:rPr>
          <w:rFonts w:ascii="Palatino Linotype" w:hAnsi="Palatino Linotype"/>
          <w:spacing w:val="5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cual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refiere: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(CURP).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conciernen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particular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apellidos,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lugar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2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sexo.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Dichos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datos,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constituyen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distingue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plenamente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resto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habitantes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país,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CURP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está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considerada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 información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confidencial”.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100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3995/16. </w:t>
      </w:r>
      <w:r>
        <w:rPr>
          <w:rFonts w:ascii="Palatino Linotype" w:hAnsi="Palatino Linotype"/>
          <w:i/>
          <w:sz w:val="22"/>
        </w:rPr>
        <w:t>Secretaría de la Defensa Nacional. 1 de febrero de 2017.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unanimidad. Comisionado Ponente Rosendoevgueni Monterrey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0937/17.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Senado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República.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15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marzo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unanimidad.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Comisionada Ponente Ximena Puente de la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Mora.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RRA 0478/17.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Secretaría de Relaciones Exteriores. 26 de abril de 2017.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unanimidad. Comisionada Ponente Areli Cano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Guadiana.”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360" w:lineRule="auto"/>
        <w:ind w:right="152"/>
        <w:jc w:val="both"/>
      </w:pPr>
      <w:r>
        <w:rPr/>
        <w:t>Lo anterior, sólo en caso de advertir información susceptible de clasificar, por</w:t>
      </w:r>
      <w:r>
        <w:rPr>
          <w:spacing w:val="29"/>
        </w:rPr>
        <w:t> </w:t>
      </w:r>
      <w:r>
        <w:rPr/>
        <w:t>ende,</w:t>
      </w:r>
      <w:r>
        <w:rPr/>
        <w:t> resulta necesario que el Comité de Transparencia del Sujeto Obligado emita</w:t>
      </w:r>
      <w:r>
        <w:rPr>
          <w:spacing w:val="14"/>
        </w:rPr>
        <w:t> </w:t>
      </w:r>
      <w:r>
        <w:rPr/>
        <w:t>el</w:t>
      </w:r>
      <w:r>
        <w:rPr/>
        <w:t> Acuerdo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Clasificación</w:t>
      </w:r>
      <w:r>
        <w:rPr>
          <w:spacing w:val="40"/>
        </w:rPr>
        <w:t> </w:t>
      </w:r>
      <w:r>
        <w:rPr/>
        <w:t>correspondiente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sustente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versión</w:t>
      </w:r>
      <w:r>
        <w:rPr>
          <w:spacing w:val="40"/>
        </w:rPr>
        <w:t> </w:t>
      </w:r>
      <w:r>
        <w:rPr/>
        <w:t>pública,</w:t>
      </w:r>
      <w:r>
        <w:rPr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cual</w:t>
      </w:r>
      <w:r>
        <w:rPr>
          <w:w w:val="100"/>
        </w:rPr>
        <w:t> </w:t>
      </w:r>
      <w:r>
        <w:rPr/>
        <w:t>deberá cumplir cabalmente las formalidades previstas en el artículo 137 de la Ley</w:t>
      </w:r>
      <w:r>
        <w:rPr>
          <w:spacing w:val="1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-8"/>
        </w:rPr>
        <w:t> </w:t>
      </w:r>
      <w:r>
        <w:rPr/>
        <w:t>Municipios,</w:t>
      </w:r>
      <w:r>
        <w:rPr/>
        <w:t> así como los numerales aplicables de los LINEAMIENTOS GENERALES</w:t>
      </w:r>
      <w:r>
        <w:rPr>
          <w:spacing w:val="4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DE CLASIFICACIÓN Y DESCLASIFICACIÓN DE LA</w:t>
      </w:r>
      <w:r>
        <w:rPr>
          <w:spacing w:val="45"/>
        </w:rPr>
        <w:t> </w:t>
      </w:r>
      <w:r>
        <w:rPr/>
        <w:t>INFORMACIÓN,</w:t>
      </w:r>
      <w:r>
        <w:rPr>
          <w:spacing w:val="-1"/>
          <w:w w:val="100"/>
        </w:rPr>
        <w:t> </w:t>
      </w:r>
      <w:r>
        <w:rPr/>
        <w:t>ASÍ COMO PARA LA ELABORACIÓN DE VERSIONES PÚBLICAS, publicados </w:t>
      </w:r>
      <w:r>
        <w:rPr>
          <w:spacing w:val="58"/>
        </w:rPr>
        <w:t> </w:t>
      </w:r>
      <w:r>
        <w:rPr/>
        <w:t>en</w:t>
      </w:r>
    </w:p>
    <w:p>
      <w:pPr>
        <w:pStyle w:val="BodyText"/>
        <w:spacing w:line="240" w:lineRule="auto" w:before="1"/>
        <w:ind w:right="0"/>
        <w:jc w:val="both"/>
      </w:pPr>
      <w:r>
        <w:rPr/>
        <w:t>el</w:t>
      </w:r>
      <w:r>
        <w:rPr>
          <w:spacing w:val="52"/>
        </w:rPr>
        <w:t> </w:t>
      </w:r>
      <w:r>
        <w:rPr/>
        <w:t>Diario</w:t>
      </w:r>
      <w:r>
        <w:rPr>
          <w:spacing w:val="54"/>
        </w:rPr>
        <w:t> </w:t>
      </w:r>
      <w:r>
        <w:rPr/>
        <w:t>Oficial</w:t>
      </w:r>
      <w:r>
        <w:rPr>
          <w:spacing w:val="55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Federación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fecha</w:t>
      </w:r>
      <w:r>
        <w:rPr>
          <w:spacing w:val="55"/>
        </w:rPr>
        <w:t> </w:t>
      </w:r>
      <w:r>
        <w:rPr/>
        <w:t>quince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abril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/>
        <w:t>dos</w:t>
      </w:r>
      <w:r>
        <w:rPr>
          <w:spacing w:val="52"/>
        </w:rPr>
        <w:t> </w:t>
      </w:r>
      <w:r>
        <w:rPr/>
        <w:t>mil</w:t>
      </w:r>
      <w:r>
        <w:rPr>
          <w:spacing w:val="52"/>
        </w:rPr>
        <w:t> </w:t>
      </w:r>
      <w:r>
        <w:rPr/>
        <w:t>dieciséis,</w:t>
      </w:r>
    </w:p>
    <w:p>
      <w:pPr>
        <w:spacing w:after="0" w:line="24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7"/>
        <w:jc w:val="both"/>
      </w:pPr>
      <w:r>
        <w:rPr/>
        <w:t>mediante Acuerdo del Consejo Nacional del Sistema Nacional de</w:t>
      </w:r>
      <w:r>
        <w:rPr>
          <w:spacing w:val="-23"/>
        </w:rPr>
        <w:t> </w:t>
      </w:r>
      <w:r>
        <w:rPr/>
        <w:t>Transparencia,</w:t>
      </w:r>
      <w:r>
        <w:rPr>
          <w:w w:val="100"/>
        </w:rPr>
        <w:t> </w:t>
      </w:r>
      <w:r>
        <w:rPr/>
        <w:t>Acceso a la Información Pública y Protección de Datos</w:t>
      </w:r>
      <w:r>
        <w:rPr>
          <w:spacing w:val="-18"/>
        </w:rPr>
        <w:t> </w:t>
      </w:r>
      <w:r>
        <w:rPr/>
        <w:t>Personales.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mérito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líneas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anteriores,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resultan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parcialmente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fundados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motivos de inconformidad que arguye </w:t>
      </w:r>
      <w:r>
        <w:rPr>
          <w:rFonts w:ascii="Palatino Linotype" w:hAnsi="Palatino Linotype"/>
          <w:b/>
          <w:sz w:val="24"/>
        </w:rPr>
        <w:t>El Recurrente </w:t>
      </w:r>
      <w:r>
        <w:rPr>
          <w:rFonts w:ascii="Palatino Linotype" w:hAnsi="Palatino Linotype"/>
          <w:sz w:val="24"/>
        </w:rPr>
        <w:t>en sus medios de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impugnación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que fueran materia de estudio, por ello </w:t>
      </w:r>
      <w:r>
        <w:rPr>
          <w:rFonts w:ascii="Palatino Linotype" w:hAnsi="Palatino Linotype"/>
          <w:b/>
          <w:sz w:val="24"/>
        </w:rPr>
        <w:t>con fundamento en la segunda hipótesis</w:t>
      </w:r>
      <w:r>
        <w:rPr>
          <w:rFonts w:ascii="Palatino Linotype" w:hAnsi="Palatino Linotype"/>
          <w:b/>
          <w:spacing w:val="8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la fracción III del artículo 186, </w:t>
      </w:r>
      <w:r>
        <w:rPr>
          <w:rFonts w:ascii="Palatino Linotype" w:hAnsi="Palatino Linotype"/>
          <w:sz w:val="24"/>
        </w:rPr>
        <w:t>de la Ley de Transparencia y Acceso a la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Municipios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determina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MODIFICAR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ORDENAR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versión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ser procedente y vía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SAIMEX.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y;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tabs>
          <w:tab w:pos="892" w:val="left" w:leader="none"/>
        </w:tabs>
        <w:spacing w:line="240" w:lineRule="auto"/>
        <w:ind w:left="0" w:right="66"/>
        <w:jc w:val="center"/>
        <w:rPr>
          <w:b w:val="0"/>
          <w:bCs w:val="0"/>
        </w:rPr>
      </w:pPr>
      <w:r>
        <w:rPr/>
        <w:t>S</w:t>
      </w:r>
      <w:r>
        <w:rPr>
          <w:spacing w:val="-2"/>
        </w:rPr>
        <w:t> </w:t>
      </w:r>
      <w:r>
        <w:rPr/>
        <w:t>E</w:t>
        <w:tab/>
        <w:t>R E S U E L V</w:t>
      </w:r>
      <w:r>
        <w:rPr>
          <w:spacing w:val="-5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tabs>
          <w:tab w:pos="3475" w:val="left" w:leader="none"/>
          <w:tab w:pos="6852" w:val="left" w:leader="none"/>
        </w:tabs>
        <w:spacing w:line="360" w:lineRule="auto" w:before="0"/>
        <w:ind w:left="10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PRIMERO.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MODIFICAN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entregadas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sz w:val="24"/>
        </w:rPr>
        <w:t>a las solicitudes de información </w:t>
      </w:r>
      <w:r>
        <w:rPr>
          <w:rFonts w:ascii="Palatino Linotype" w:hAnsi="Palatino Linotype"/>
          <w:b/>
          <w:sz w:val="24"/>
        </w:rPr>
        <w:t>01470/UPVT/IP/2018,</w:t>
      </w:r>
      <w:r>
        <w:rPr>
          <w:rFonts w:ascii="Palatino Linotype" w:hAnsi="Palatino Linotype"/>
          <w:b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01471/UPVT/IP/2018,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b/>
          <w:spacing w:val="-1"/>
          <w:sz w:val="24"/>
        </w:rPr>
        <w:t>01472/UPVT/IP/2018,</w:t>
        <w:tab/>
        <w:t>01473/UPVT/IP/2018,</w:t>
        <w:tab/>
        <w:t>01474/UPVT/IP/2018,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3475" w:val="left" w:leader="none"/>
          <w:tab w:pos="6852" w:val="left" w:leader="none"/>
        </w:tabs>
        <w:spacing w:line="323" w:lineRule="exact"/>
        <w:ind w:right="0"/>
        <w:jc w:val="both"/>
        <w:rPr>
          <w:b w:val="0"/>
          <w:bCs w:val="0"/>
        </w:rPr>
      </w:pPr>
      <w:r>
        <w:rPr>
          <w:spacing w:val="-1"/>
        </w:rPr>
        <w:t>01475/UPVT/IP/2018,</w:t>
        <w:tab/>
        <w:t>01476/UPVT/IP/2018,</w:t>
        <w:tab/>
        <w:t>01477/UPVT/IP/2018,</w:t>
      </w:r>
      <w:r>
        <w:rPr>
          <w:b w:val="0"/>
          <w:spacing w:val="-1"/>
        </w:rPr>
      </w:r>
    </w:p>
    <w:p>
      <w:pPr>
        <w:tabs>
          <w:tab w:pos="3084" w:val="left" w:leader="none"/>
          <w:tab w:pos="6067" w:val="left" w:leader="none"/>
          <w:tab w:pos="8991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01478/UPVT/IP/2018,</w:t>
        <w:tab/>
        <w:t>01479/UPVT/IP/2018,</w:t>
        <w:tab/>
        <w:t>01480/UPVT/IP/2018</w:t>
        <w:tab/>
      </w:r>
      <w:r>
        <w:rPr>
          <w:rFonts w:ascii="Palatino Linotype"/>
          <w:sz w:val="24"/>
        </w:rPr>
        <w:t>y</w:t>
      </w:r>
    </w:p>
    <w:p>
      <w:pPr>
        <w:spacing w:line="360" w:lineRule="auto" w:before="163"/>
        <w:ind w:left="101" w:right="15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01481/UPVT/IP/2018, </w:t>
      </w:r>
      <w:r>
        <w:rPr>
          <w:rFonts w:ascii="Palatino Linotype" w:hAnsi="Palatino Linotype"/>
          <w:sz w:val="24"/>
        </w:rPr>
        <w:t>por resultar parcialmente fundados los motivos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inconformidad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arguye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RECURRENTE,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Considerando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Cuarto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2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SEGUNDO. </w:t>
      </w:r>
      <w:r>
        <w:rPr>
          <w:rFonts w:ascii="Palatino Linotype"/>
          <w:sz w:val="24"/>
        </w:rPr>
        <w:t>Se </w:t>
      </w:r>
      <w:r>
        <w:rPr>
          <w:rFonts w:ascii="Palatino Linotype"/>
          <w:b/>
          <w:sz w:val="24"/>
        </w:rPr>
        <w:t>ORDENA </w:t>
      </w:r>
      <w:r>
        <w:rPr>
          <w:rFonts w:ascii="Palatino Linotype"/>
          <w:sz w:val="24"/>
        </w:rPr>
        <w:t>al </w:t>
      </w:r>
      <w:r>
        <w:rPr>
          <w:rFonts w:ascii="Palatino Linotype"/>
          <w:b/>
          <w:sz w:val="24"/>
        </w:rPr>
        <w:t>SUJETO OBLIGADO </w:t>
      </w:r>
      <w:r>
        <w:rPr>
          <w:rFonts w:ascii="Palatino Linotype"/>
          <w:sz w:val="24"/>
        </w:rPr>
        <w:t>haga entrega al  </w:t>
      </w:r>
      <w:r>
        <w:rPr>
          <w:rFonts w:ascii="Palatino Linotype"/>
          <w:spacing w:val="30"/>
          <w:sz w:val="24"/>
        </w:rPr>
        <w:t> </w:t>
      </w:r>
      <w:r>
        <w:rPr>
          <w:rFonts w:ascii="Palatino Linotype"/>
          <w:b/>
          <w:sz w:val="24"/>
        </w:rPr>
        <w:t>RECURRENTE</w:t>
      </w:r>
      <w:r>
        <w:rPr>
          <w:rFonts w:ascii="Palatino Linotype"/>
          <w:sz w:val="24"/>
        </w:rPr>
      </w:r>
    </w:p>
    <w:p>
      <w:pPr>
        <w:pStyle w:val="BodyText"/>
        <w:spacing w:line="240" w:lineRule="auto" w:before="163"/>
        <w:ind w:right="0"/>
        <w:jc w:val="both"/>
      </w:pPr>
      <w:r>
        <w:rPr/>
        <w:t>en versión pública de ser procedente, a través del </w:t>
      </w:r>
      <w:r>
        <w:rPr>
          <w:rFonts w:ascii="Palatino Linotype" w:hAnsi="Palatino Linotype"/>
          <w:b/>
        </w:rPr>
        <w:t>SAIMEX, </w:t>
      </w:r>
      <w:r>
        <w:rPr/>
        <w:t>de lo</w:t>
      </w:r>
      <w:r>
        <w:rPr>
          <w:spacing w:val="-25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360" w:lineRule="auto"/>
        <w:ind w:left="821" w:right="153" w:hanging="360"/>
        <w:jc w:val="both"/>
        <w:rPr>
          <w:b w:val="0"/>
          <w:bCs w:val="0"/>
        </w:rPr>
      </w:pPr>
      <w:r>
        <w:rPr/>
        <w:t>1. Formatos de Aviso de Movimiento para la afiliación y Formatos de Aviso</w:t>
      </w:r>
      <w:r>
        <w:rPr>
          <w:spacing w:val="-30"/>
        </w:rPr>
        <w:t> </w:t>
      </w:r>
      <w:r>
        <w:rPr/>
        <w:t>de</w:t>
      </w:r>
      <w:r>
        <w:rPr/>
        <w:t> Movimientos,</w:t>
      </w:r>
      <w:r>
        <w:rPr>
          <w:spacing w:val="41"/>
        </w:rPr>
        <w:t> </w:t>
      </w:r>
      <w:r>
        <w:rPr/>
        <w:t>ambos</w:t>
      </w:r>
      <w:r>
        <w:rPr>
          <w:spacing w:val="40"/>
        </w:rPr>
        <w:t> </w:t>
      </w:r>
      <w:r>
        <w:rPr/>
        <w:t>ante</w:t>
      </w:r>
      <w:r>
        <w:rPr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Instituto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Seguridad</w:t>
      </w:r>
      <w:r>
        <w:rPr>
          <w:spacing w:val="41"/>
        </w:rPr>
        <w:t> </w:t>
      </w:r>
      <w:r>
        <w:rPr/>
        <w:t>Social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</w:t>
      </w:r>
      <w:r>
        <w:rPr>
          <w:spacing w:val="4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Municipios,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periodo</w:t>
      </w:r>
      <w:r>
        <w:rPr>
          <w:spacing w:val="-6"/>
        </w:rPr>
        <w:t> </w:t>
      </w:r>
      <w:r>
        <w:rPr/>
        <w:t>comprendido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enero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dos</w:t>
      </w:r>
      <w:r>
        <w:rPr>
          <w:w w:val="99"/>
        </w:rPr>
        <w:t> </w:t>
      </w:r>
      <w:r>
        <w:rPr/>
        <w:t>mil siete al cinco de noviembre de dos mil</w:t>
      </w:r>
      <w:r>
        <w:rPr>
          <w:spacing w:val="-18"/>
        </w:rPr>
        <w:t> </w:t>
      </w:r>
      <w:r>
        <w:rPr/>
        <w:t>dieciocho.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spacing w:line="360" w:lineRule="auto" w:before="0"/>
        <w:ind w:left="82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Procederá la entrega de la información previo pago de los derechos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correspondientes,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informándole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nuevamente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Recurrente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procedimiento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exacto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detallado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obtención (lugar, días y horas hábiles, monto a pagar y medios de pago, etc.),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debiendo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acreditar El Sujeto Obligado la entrega de la información al</w:t>
      </w:r>
      <w:r>
        <w:rPr>
          <w:rFonts w:ascii="Palatino Linotype" w:hAnsi="Palatino Linotype"/>
          <w:i/>
          <w:spacing w:val="-22"/>
          <w:sz w:val="24"/>
        </w:rPr>
        <w:t> </w:t>
      </w:r>
      <w:r>
        <w:rPr>
          <w:rFonts w:ascii="Palatino Linotype" w:hAnsi="Palatino Linotype"/>
          <w:i/>
          <w:sz w:val="24"/>
        </w:rPr>
        <w:t>Recurrente.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2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entrega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versión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emitir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Acuerdo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Comité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artículos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49,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VIII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132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II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y Acceso a la Información Pública del Estado de México y Municipios, en el que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motive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supriman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eliminen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ponga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disposición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Recurrente.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</w:rPr>
        <w:t>TERCERO. Notifíquese </w:t>
      </w:r>
      <w:r>
        <w:rPr/>
        <w:t>al Titular de la Unidad de Transparencia del</w:t>
      </w:r>
      <w:r>
        <w:rPr>
          <w:spacing w:val="37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w w:val="99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para que conforme al artículo 186 último párrafo, 189 segundo</w:t>
      </w:r>
      <w:r>
        <w:rPr>
          <w:spacing w:val="30"/>
        </w:rPr>
        <w:t> </w:t>
      </w:r>
      <w:r>
        <w:rPr/>
        <w:t>párrafo</w:t>
      </w:r>
      <w:r>
        <w:rPr>
          <w:w w:val="99"/>
        </w:rPr>
        <w:t> </w:t>
      </w:r>
      <w:r>
        <w:rPr/>
        <w:t>y 194 de la Ley de Transparencia y Acceso a la Información Pública del Estado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Municipios;</w:t>
      </w:r>
      <w:r>
        <w:rPr>
          <w:spacing w:val="18"/>
        </w:rPr>
        <w:t> </w:t>
      </w:r>
      <w:r>
        <w:rPr/>
        <w:t>dé</w:t>
      </w:r>
      <w:r>
        <w:rPr>
          <w:spacing w:val="16"/>
        </w:rPr>
        <w:t> </w:t>
      </w:r>
      <w:r>
        <w:rPr/>
        <w:t>cumplimiento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lo</w:t>
      </w:r>
      <w:r>
        <w:rPr>
          <w:spacing w:val="17"/>
        </w:rPr>
        <w:t> </w:t>
      </w:r>
      <w:r>
        <w:rPr/>
        <w:t>ordenado</w:t>
      </w:r>
      <w:r>
        <w:rPr>
          <w:spacing w:val="17"/>
        </w:rPr>
        <w:t> </w:t>
      </w:r>
      <w:r>
        <w:rPr/>
        <w:t>dentro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plazo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diez</w:t>
      </w:r>
      <w:r>
        <w:rPr>
          <w:spacing w:val="16"/>
        </w:rPr>
        <w:t> </w:t>
      </w:r>
      <w:r>
        <w:rPr/>
        <w:t>días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601" w:right="1245"/>
        <w:jc w:val="both"/>
      </w:pPr>
      <w:r>
        <w:rPr/>
        <w:t>hábiles, debiendo informar a este Instituto en un plazo de tres días hábiles</w:t>
      </w:r>
      <w:r>
        <w:rPr>
          <w:spacing w:val="50"/>
        </w:rPr>
        <w:t> </w:t>
      </w:r>
      <w:r>
        <w:rPr/>
        <w:t>siguientes</w:t>
      </w:r>
      <w:r>
        <w:rPr>
          <w:w w:val="99"/>
        </w:rPr>
        <w:t> </w:t>
      </w:r>
      <w:r>
        <w:rPr/>
        <w:t>sobre el cumplimiento dado a la presente</w:t>
      </w:r>
      <w:r>
        <w:rPr>
          <w:spacing w:val="-17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left="601" w:right="1245"/>
        <w:jc w:val="both"/>
      </w:pPr>
      <w:r>
        <w:rPr>
          <w:rFonts w:ascii="Palatino Linotype" w:hAnsi="Palatino Linotype"/>
          <w:b/>
        </w:rPr>
        <w:t>CUARTO</w:t>
      </w:r>
      <w:r>
        <w:rPr/>
        <w:t>. </w:t>
      </w:r>
      <w:r>
        <w:rPr>
          <w:rFonts w:ascii="Palatino Linotype" w:hAnsi="Palatino Linotype"/>
          <w:b/>
          <w:color w:val="1C1C1C"/>
        </w:rPr>
        <w:t>Notifíquese </w:t>
      </w:r>
      <w:r>
        <w:rPr/>
        <w:t>al </w:t>
      </w:r>
      <w:r>
        <w:rPr>
          <w:rFonts w:ascii="Palatino Linotype" w:hAnsi="Palatino Linotype"/>
          <w:b/>
        </w:rPr>
        <w:t>RECURRENTE </w:t>
      </w:r>
      <w:r>
        <w:rPr/>
        <w:t>la presente resolución, así mismo</w:t>
      </w:r>
      <w:r>
        <w:rPr>
          <w:spacing w:val="1"/>
        </w:rPr>
        <w:t> </w:t>
      </w:r>
      <w:r>
        <w:rPr/>
        <w:t>de</w:t>
      </w:r>
      <w:r>
        <w:rPr/>
        <w:t> conformidad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w w:val="99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podrá</w:t>
      </w:r>
      <w:r>
        <w:rPr>
          <w:spacing w:val="-11"/>
        </w:rPr>
        <w:t> </w:t>
      </w:r>
      <w:r>
        <w:rPr/>
        <w:t>promover</w:t>
      </w:r>
      <w:r>
        <w:rPr>
          <w:spacing w:val="-9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/>
        <w:t> Amparo en los términos de las leyes</w:t>
      </w:r>
      <w:r>
        <w:rPr>
          <w:spacing w:val="-14"/>
        </w:rPr>
        <w:t> </w:t>
      </w:r>
      <w:r>
        <w:rPr/>
        <w:t>aplicables.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left="601" w:right="124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>
          <w:w w:val="99"/>
        </w:rPr>
        <w:t> </w:t>
      </w:r>
      <w:r>
        <w:rPr/>
        <w:t>EVA ABAID YAPUR, JOSÉ GUADALUPE LUNA HERNÁNDEZ</w:t>
      </w:r>
      <w:r>
        <w:rPr>
          <w:spacing w:val="57"/>
        </w:rPr>
        <w:t> </w:t>
      </w:r>
      <w:r>
        <w:rPr/>
        <w:t>(VOTO</w:t>
      </w:r>
      <w:r>
        <w:rPr>
          <w:spacing w:val="-1"/>
          <w:w w:val="99"/>
        </w:rPr>
        <w:t> </w:t>
      </w:r>
      <w:r>
        <w:rPr/>
        <w:t>PARTICULAR</w:t>
      </w:r>
      <w:r>
        <w:rPr>
          <w:spacing w:val="-11"/>
        </w:rPr>
        <w:t> </w:t>
      </w:r>
      <w:r>
        <w:rPr/>
        <w:t>CONCURRENTE),</w:t>
      </w:r>
      <w:r>
        <w:rPr>
          <w:spacing w:val="-11"/>
        </w:rPr>
        <w:t> </w:t>
      </w:r>
      <w:r>
        <w:rPr/>
        <w:t>JAVIER</w:t>
      </w:r>
      <w:r>
        <w:rPr>
          <w:spacing w:val="-11"/>
        </w:rPr>
        <w:t> </w:t>
      </w:r>
      <w:r>
        <w:rPr/>
        <w:t>MARTÍNEZ</w:t>
      </w:r>
      <w:r>
        <w:rPr>
          <w:spacing w:val="-11"/>
        </w:rPr>
        <w:t> </w:t>
      </w:r>
      <w:r>
        <w:rPr/>
        <w:t>CRUZ</w:t>
      </w:r>
      <w:r>
        <w:rPr>
          <w:spacing w:val="-11"/>
        </w:rPr>
        <w:t> </w:t>
      </w:r>
      <w:r>
        <w:rPr/>
        <w:t>(VOTO</w:t>
      </w:r>
      <w:r>
        <w:rPr>
          <w:spacing w:val="-10"/>
        </w:rPr>
        <w:t> </w:t>
      </w:r>
      <w:r>
        <w:rPr/>
        <w:t>PARTICULAR</w:t>
      </w:r>
      <w:r>
        <w:rPr>
          <w:w w:val="99"/>
        </w:rPr>
        <w:t> </w:t>
      </w:r>
      <w:r>
        <w:rPr/>
        <w:t>CONCURRENTE) Y LUIS GUSTAVO PARRA NORIEGA</w:t>
      </w:r>
      <w:r>
        <w:rPr>
          <w:spacing w:val="55"/>
        </w:rPr>
        <w:t> </w:t>
      </w:r>
      <w:r>
        <w:rPr/>
        <w:t>(AUSENCIA</w:t>
      </w:r>
      <w:r>
        <w:rPr>
          <w:w w:val="99"/>
        </w:rPr>
        <w:t> </w:t>
      </w:r>
      <w:r>
        <w:rPr/>
        <w:t>JUSTIFICADA) EN LA SÉPTIMA SESIÓN ORDINARIA CELEBRADA EL</w:t>
      </w:r>
      <w:r>
        <w:rPr>
          <w:spacing w:val="41"/>
        </w:rPr>
        <w:t> </w:t>
      </w:r>
      <w:r>
        <w:rPr/>
        <w:t>VEINTE</w:t>
      </w:r>
      <w:r>
        <w:rPr>
          <w:w w:val="99"/>
        </w:rPr>
        <w:t> </w:t>
      </w:r>
      <w:r>
        <w:rPr/>
        <w:t>DE FEBRERO DE DOS MIL DIECINUEVE, ANTE EL SECRETARIO TÉCNICO</w:t>
      </w:r>
      <w:r>
        <w:rPr>
          <w:spacing w:val="36"/>
        </w:rPr>
        <w:t> </w:t>
      </w:r>
      <w:r>
        <w:rPr/>
        <w:t>DEL</w:t>
      </w:r>
      <w:r>
        <w:rPr>
          <w:spacing w:val="-1"/>
          <w:w w:val="99"/>
        </w:rPr>
        <w:t> </w:t>
      </w:r>
      <w:r>
        <w:rPr/>
        <w:t>PLENO, ALEXIS TAPIA</w:t>
      </w:r>
      <w:r>
        <w:rPr>
          <w:spacing w:val="-12"/>
        </w:rPr>
        <w:t> </w:t>
      </w:r>
      <w:r>
        <w:rPr/>
        <w:t>RAMÍREZ.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4"/>
          <w:szCs w:val="4"/>
        </w:rPr>
      </w:pPr>
    </w:p>
    <w:p>
      <w:pPr>
        <w:spacing w:line="1608" w:lineRule="exact"/>
        <w:ind w:left="110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31"/>
          <w:sz w:val="20"/>
          <w:szCs w:val="20"/>
        </w:rPr>
        <w:pict>
          <v:group style="width:534.950pt;height:80.4pt;mso-position-horizontal-relative:char;mso-position-vertical-relative:line" coordorigin="0,0" coordsize="10699,1608">
            <v:group style="position:absolute;left:5;top:5;width:10689;height:1598" coordorigin="5,5" coordsize="10689,1598">
              <v:shape style="position:absolute;left:5;top:5;width:10689;height:1598" coordorigin="5,5" coordsize="10689,1598" path="m5,5l10694,1603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31"/>
          <w:sz w:val="20"/>
          <w:szCs w:val="20"/>
        </w:rPr>
      </w:r>
    </w:p>
    <w:p>
      <w:pPr>
        <w:spacing w:after="0" w:line="1608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840" w:bottom="900" w:left="1100" w:right="22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88" w:lineRule="auto" w:before="28"/>
        <w:ind w:left="3187" w:right="3702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2"/>
          <w:sz w:val="22"/>
        </w:rPr>
        <w:t> </w:t>
      </w:r>
      <w:r>
        <w:rPr>
          <w:rFonts w:ascii="Palatino Linotype" w:hAnsi="Palatino Linotype"/>
          <w:sz w:val="22"/>
        </w:rPr>
        <w:t>Presidenta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10"/>
          <w:szCs w:val="1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0"/>
          <w:szCs w:val="10"/>
        </w:rPr>
        <w:sectPr>
          <w:pgSz w:w="12240" w:h="15840"/>
          <w:pgMar w:header="1055" w:footer="709" w:top="2840" w:bottom="900" w:left="1600" w:right="1120"/>
        </w:sectPr>
      </w:pPr>
    </w:p>
    <w:p>
      <w:pPr>
        <w:spacing w:line="388" w:lineRule="auto" w:before="28"/>
        <w:ind w:left="706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Eva Abaid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Yapur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71"/>
        <w:ind w:left="692" w:right="10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 w:hAnsi="Palatino Linotype"/>
          <w:b/>
          <w:sz w:val="22"/>
        </w:rPr>
        <w:t>José Guadalupe Luna</w:t>
      </w:r>
      <w:r>
        <w:rPr>
          <w:rFonts w:ascii="Palatino Linotype" w:hAnsi="Palatino Linotype"/>
          <w:b/>
          <w:spacing w:val="-10"/>
          <w:sz w:val="22"/>
        </w:rPr>
        <w:t> </w:t>
      </w:r>
      <w:r>
        <w:rPr>
          <w:rFonts w:ascii="Palatino Linotype" w:hAnsi="Palatino Linotype"/>
          <w:b/>
          <w:sz w:val="22"/>
        </w:rPr>
        <w:t>Hernández</w:t>
      </w:r>
      <w:r>
        <w:rPr>
          <w:rFonts w:ascii="Palatino Linotype" w:hAnsi="Palatino Linotype"/>
          <w:sz w:val="22"/>
        </w:rPr>
      </w:r>
    </w:p>
    <w:p>
      <w:pPr>
        <w:spacing w:before="185"/>
        <w:ind w:left="692" w:right="10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3"/>
        <w:ind w:left="690" w:right="10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120"/>
          <w:cols w:num="2" w:equalWidth="0">
            <w:col w:w="2418" w:space="2946"/>
            <w:col w:w="4156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17"/>
          <w:szCs w:val="17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7"/>
          <w:szCs w:val="17"/>
        </w:rPr>
        <w:sectPr>
          <w:type w:val="continuous"/>
          <w:pgSz w:w="12240" w:h="15840"/>
          <w:pgMar w:top="700" w:bottom="900" w:left="1600" w:right="1120"/>
        </w:sectPr>
      </w:pPr>
    </w:p>
    <w:p>
      <w:pPr>
        <w:spacing w:line="388" w:lineRule="auto" w:before="28"/>
        <w:ind w:left="536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Javier Martínez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Cruz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28"/>
        <w:ind w:left="521" w:right="381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  <w:t>Luis Gustavo Parra</w:t>
      </w:r>
      <w:r>
        <w:rPr>
          <w:rFonts w:ascii="Palatino Linotype"/>
          <w:b/>
          <w:spacing w:val="-13"/>
          <w:sz w:val="22"/>
        </w:rPr>
        <w:t> </w:t>
      </w:r>
      <w:r>
        <w:rPr>
          <w:rFonts w:ascii="Palatino Linotype"/>
          <w:b/>
          <w:sz w:val="22"/>
        </w:rPr>
        <w:t>Noriega</w:t>
      </w:r>
      <w:r>
        <w:rPr>
          <w:rFonts w:ascii="Palatino Linotype"/>
          <w:sz w:val="22"/>
        </w:rPr>
      </w:r>
    </w:p>
    <w:p>
      <w:pPr>
        <w:spacing w:before="183"/>
        <w:ind w:left="521" w:right="375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5"/>
        <w:ind w:left="521" w:right="377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(Ausencia</w:t>
      </w:r>
      <w:r>
        <w:rPr>
          <w:rFonts w:ascii="Palatino Linotype"/>
          <w:b/>
          <w:spacing w:val="-7"/>
          <w:sz w:val="22"/>
        </w:rPr>
        <w:t> </w:t>
      </w:r>
      <w:r>
        <w:rPr>
          <w:rFonts w:ascii="Palatino Linotype"/>
          <w:b/>
          <w:sz w:val="22"/>
        </w:rPr>
        <w:t>Justificada).</w:t>
      </w:r>
      <w:r>
        <w:rPr>
          <w:rFonts w:asci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120"/>
          <w:cols w:num="2" w:equalWidth="0">
            <w:col w:w="2641" w:space="3169"/>
            <w:col w:w="3710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15"/>
          <w:szCs w:val="15"/>
        </w:rPr>
      </w:pPr>
    </w:p>
    <w:p>
      <w:pPr>
        <w:spacing w:line="388" w:lineRule="auto" w:before="0"/>
        <w:ind w:left="3248" w:right="3538" w:firstLine="4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Alexis Tapia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Ramírez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Secretario Técnico del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Pleno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spacing w:line="357" w:lineRule="auto" w:before="48"/>
        <w:ind w:left="101" w:right="0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hoja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corresponde</w:t>
      </w:r>
      <w:r>
        <w:rPr>
          <w:rFonts w:ascii="Palatino Linotype" w:hAnsi="Palatino Linotype"/>
          <w:spacing w:val="19"/>
          <w:sz w:val="16"/>
        </w:rPr>
        <w:t> </w:t>
      </w:r>
      <w:r>
        <w:rPr>
          <w:rFonts w:ascii="Palatino Linotype" w:hAnsi="Palatino Linotype"/>
          <w:sz w:val="16"/>
        </w:rPr>
        <w:t>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resolución</w:t>
      </w:r>
      <w:r>
        <w:rPr>
          <w:rFonts w:ascii="Palatino Linotype" w:hAnsi="Palatino Linotype"/>
          <w:spacing w:val="17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16"/>
          <w:sz w:val="16"/>
        </w:rPr>
        <w:t> </w:t>
      </w:r>
      <w:r>
        <w:rPr>
          <w:rFonts w:ascii="Palatino Linotype" w:hAnsi="Palatino Linotype"/>
          <w:sz w:val="16"/>
        </w:rPr>
        <w:t>fecha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veinte</w:t>
      </w:r>
      <w:r>
        <w:rPr>
          <w:rFonts w:ascii="Palatino Linotype" w:hAnsi="Palatino Linotype"/>
          <w:spacing w:val="16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16"/>
          <w:sz w:val="16"/>
        </w:rPr>
        <w:t> </w:t>
      </w:r>
      <w:r>
        <w:rPr>
          <w:rFonts w:ascii="Palatino Linotype" w:hAnsi="Palatino Linotype"/>
          <w:sz w:val="16"/>
        </w:rPr>
        <w:t>febrero</w:t>
      </w:r>
      <w:r>
        <w:rPr>
          <w:rFonts w:ascii="Palatino Linotype" w:hAnsi="Palatino Linotype"/>
          <w:spacing w:val="17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19"/>
          <w:sz w:val="16"/>
        </w:rPr>
        <w:t> </w:t>
      </w:r>
      <w:r>
        <w:rPr>
          <w:rFonts w:ascii="Palatino Linotype" w:hAnsi="Palatino Linotype"/>
          <w:sz w:val="16"/>
        </w:rPr>
        <w:t>dos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mil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diecinueve,</w:t>
      </w:r>
      <w:r>
        <w:rPr>
          <w:rFonts w:ascii="Palatino Linotype" w:hAnsi="Palatino Linotype"/>
          <w:spacing w:val="17"/>
          <w:sz w:val="16"/>
        </w:rPr>
        <w:t> </w:t>
      </w:r>
      <w:r>
        <w:rPr>
          <w:rFonts w:ascii="Palatino Linotype" w:hAnsi="Palatino Linotype"/>
          <w:sz w:val="16"/>
        </w:rPr>
        <w:t>emitida</w:t>
      </w:r>
      <w:r>
        <w:rPr>
          <w:rFonts w:ascii="Palatino Linotype" w:hAnsi="Palatino Linotype"/>
          <w:spacing w:val="20"/>
          <w:sz w:val="16"/>
        </w:rPr>
        <w:t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17"/>
          <w:sz w:val="16"/>
        </w:rPr>
        <w:t> </w:t>
      </w:r>
      <w:r>
        <w:rPr>
          <w:rFonts w:ascii="Palatino Linotype" w:hAnsi="Palatino Linotype"/>
          <w:sz w:val="16"/>
        </w:rPr>
        <w:t>los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recursos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19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04640/INFOEM/IP/RR/2018 y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acumulados.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OSAM/JCMA</w:t>
      </w:r>
    </w:p>
    <w:sectPr>
      <w:type w:val="continuous"/>
      <w:pgSz w:w="12240" w:h="15840"/>
      <w:pgMar w:top="700" w:bottom="900" w:left="16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2327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44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2324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359985pt;margin-top:52.156078pt;width:147.6pt;height:31.3pt;mso-position-horizontal-relative:page;mso-position-vertical-relative:page;z-index:-2322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04640/I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pStyle w:val="BodyText"/>
                  <w:spacing w:line="240" w:lineRule="auto" w:before="22"/>
                  <w:ind w:left="20" w:right="0"/>
                  <w:jc w:val="left"/>
                </w:pPr>
                <w:r>
                  <w:rPr/>
                  <w:t>a</w:t>
                </w:r>
                <w:r>
                  <w:rPr>
                    <w:spacing w:val="-1"/>
                    <w:w w:val="99"/>
                  </w:rPr>
                  <w:t>c</w:t>
                </w:r>
                <w:r>
                  <w:rPr>
                    <w:spacing w:val="-1"/>
                    <w:w w:val="99"/>
                  </w:rPr>
                  <w:t>umul</w:t>
                </w:r>
                <w:r>
                  <w:rPr>
                    <w:w w:val="99"/>
                  </w:rPr>
                  <w:t>a</w:t>
                </w:r>
                <w:r>
                  <w:rPr>
                    <w:spacing w:val="-1"/>
                    <w:w w:val="99"/>
                  </w:rPr>
                  <w:t>d</w:t>
                </w:r>
                <w:r>
                  <w:rPr>
                    <w:spacing w:val="1"/>
                    <w:w w:val="99"/>
                  </w:rPr>
                  <w:t>o</w:t>
                </w:r>
                <w:r>
                  <w:rPr>
                    <w:w w:val="99"/>
                  </w:rPr>
                  <w:t>s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523.880005pt;margin-top:52.156078pt;width:8.7pt;height:14pt;mso-position-horizontal-relative:page;mso-position-vertical-relative:page;z-index:-2320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y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600006pt;margin-top:92.327591pt;width:87.7pt;height:13.05pt;mso-position-horizontal-relative:page;mso-position-vertical-relative:page;z-index:-231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359985pt;margin-top:92.327591pt;width:179.25pt;height:50.75pt;mso-position-horizontal-relative:page;mso-position-vertical-relative:page;z-index:-231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</w:p>
              <w:p>
                <w:pPr>
                  <w:spacing w:before="2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w w:val="100"/>
                    <w:sz w:val="22"/>
                  </w:rPr>
                  <w:t>a</w:t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130.007599pt;width:115.2pt;height:13.05pt;mso-position-horizontal-relative:page;mso-position-vertical-relative:page;z-index:-231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</w:rPr>
    </w:lvl>
    <w:lvl w:ilvl="1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030" w:hanging="19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320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1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2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3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4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5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6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7" w:hanging="197"/>
      </w:pPr>
      <w:rPr>
        <w:rFonts w:hint="default"/>
      </w:rPr>
    </w:lvl>
  </w:abstractNum>
  <w:abstractNum w:abstractNumId="7">
    <w:multiLevelType w:val="hybridMultilevel"/>
    <w:lvl w:ilvl="0">
      <w:start w:val="8"/>
      <w:numFmt w:val="upperRoman"/>
      <w:lvlText w:val="%1."/>
      <w:lvlJc w:val="left"/>
      <w:pPr>
        <w:ind w:left="1469" w:hanging="516"/>
        <w:jc w:val="left"/>
      </w:pPr>
      <w:rPr>
        <w:rFonts w:hint="default" w:ascii="Palatino Linotype" w:hAnsi="Palatino Linotype" w:eastAsia="Palatino Linotype"/>
        <w:b/>
        <w:bCs/>
        <w:i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42" w:hanging="5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4" w:hanging="5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06" w:hanging="5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5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2" w:hanging="5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4" w:hanging="5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6" w:hanging="516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953" w:hanging="185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upperRoman"/>
      <w:lvlText w:val="%2."/>
      <w:lvlJc w:val="left"/>
      <w:pPr>
        <w:ind w:left="1517" w:hanging="423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82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6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8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3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5" w:hanging="423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2120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b/>
        <w:bCs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1517" w:hanging="423"/>
        <w:jc w:val="right"/>
      </w:pPr>
      <w:rPr>
        <w:rFonts w:hint="default" w:ascii="Palatino Linotype" w:hAnsi="Palatino Linotype" w:eastAsia="Palatino Linotype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2240" w:hanging="360"/>
      </w:pPr>
      <w:rPr>
        <w:rFonts w:hint="default" w:ascii="Symbol" w:hAnsi="Symbol" w:eastAsia="Symbol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2">
    <w:multiLevelType w:val="hybridMultilevel"/>
    <w:lvl w:ilvl="0">
      <w:start w:val="7"/>
      <w:numFmt w:val="upperRoman"/>
      <w:lvlText w:val="%1."/>
      <w:lvlJc w:val="left"/>
      <w:pPr>
        <w:ind w:left="1517" w:hanging="564"/>
        <w:jc w:val="left"/>
      </w:pPr>
      <w:rPr>
        <w:rFonts w:hint="default" w:ascii="Palatino Linotype" w:hAnsi="Palatino Linotype" w:eastAsia="Palatino Linotype"/>
        <w:i/>
        <w:spacing w:val="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96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2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564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953" w:hanging="564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564"/>
      </w:pPr>
      <w:rPr>
        <w:rFonts w:hint="default"/>
      </w:rPr>
    </w:lvl>
  </w:abstractNum>
  <w:num w:numId="1">
    <w:abstractNumId w:val="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2019-03-25T18:36:04Z</dcterms:created>
  <dcterms:modified xsi:type="dcterms:W3CDTF">2019-03-25T18:36:04Z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